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0E21B" w14:textId="77777777" w:rsidR="005901B0" w:rsidRPr="002F40EA" w:rsidRDefault="00B766BC" w:rsidP="005901B0">
      <w:pPr>
        <w:ind w:left="540" w:right="419"/>
        <w:rPr>
          <w:b/>
          <w:color w:val="AF272F"/>
          <w:sz w:val="36"/>
          <w:szCs w:val="44"/>
          <w:lang w:val="en-AU"/>
        </w:rPr>
      </w:pPr>
      <w:r w:rsidRPr="002F40EA">
        <w:rPr>
          <w:b/>
          <w:color w:val="AF272F"/>
          <w:sz w:val="36"/>
          <w:szCs w:val="44"/>
          <w:lang w:val="en-AU"/>
        </w:rPr>
        <w:t xml:space="preserve">Annual Implementation Plan - </w:t>
      </w:r>
      <w:r w:rsidRPr="002F40EA">
        <w:rPr>
          <w:b/>
          <w:noProof/>
          <w:color w:val="AF272F"/>
          <w:sz w:val="36"/>
          <w:szCs w:val="36"/>
          <w:lang w:val="en-AU"/>
        </w:rPr>
        <w:t>2026</w:t>
      </w:r>
    </w:p>
    <w:p w14:paraId="03EF2018" w14:textId="77777777" w:rsidR="00843995" w:rsidRPr="002F40EA" w:rsidRDefault="00B766BC" w:rsidP="00696980">
      <w:pPr>
        <w:pStyle w:val="ESIntroParagraph"/>
        <w:ind w:left="-567" w:right="1247" w:firstLine="1107"/>
        <w:rPr>
          <w:color w:val="595959" w:themeColor="text1" w:themeTint="A6"/>
          <w:lang w:val="en-AU"/>
        </w:rPr>
      </w:pPr>
      <w:r w:rsidRPr="002F40EA">
        <w:rPr>
          <w:noProof/>
          <w:color w:val="595959" w:themeColor="text1" w:themeTint="A6"/>
          <w:lang w:val="en-AU"/>
        </w:rPr>
        <w:t>Mount Ridley P-12 College (8853)</w:t>
      </w:r>
    </w:p>
    <w:p w14:paraId="07AEFCFB" w14:textId="77777777" w:rsidR="00843995" w:rsidRPr="002F40EA" w:rsidRDefault="00B766BC" w:rsidP="00AF3BC2">
      <w:pPr>
        <w:pStyle w:val="ESIntroParagraph"/>
        <w:ind w:left="-562" w:right="4334"/>
        <w:rPr>
          <w:lang w:val="en-AU"/>
        </w:rPr>
      </w:pPr>
    </w:p>
    <w:p w14:paraId="5F2BEEDE" w14:textId="77777777" w:rsidR="00843995" w:rsidRPr="002F40EA" w:rsidRDefault="00B766BC" w:rsidP="00D84C0F">
      <w:pPr>
        <w:pStyle w:val="Heading1"/>
        <w:ind w:left="-567"/>
        <w:rPr>
          <w:lang w:val="en-AU"/>
        </w:rPr>
      </w:pPr>
    </w:p>
    <w:p w14:paraId="337791A4" w14:textId="77777777" w:rsidR="000B4FFD" w:rsidRPr="002F40EA" w:rsidRDefault="00B766BC" w:rsidP="00CB0768">
      <w:pPr>
        <w:pStyle w:val="ESHeading2"/>
        <w:jc w:val="center"/>
        <w:rPr>
          <w:b w:val="0"/>
          <w:sz w:val="44"/>
          <w:szCs w:val="44"/>
          <w:lang w:val="en-AU"/>
        </w:rPr>
      </w:pPr>
    </w:p>
    <w:p w14:paraId="0D1B1600" w14:textId="77777777" w:rsidR="00EC5878" w:rsidRPr="002F40EA" w:rsidRDefault="00B766BC" w:rsidP="00CB0768">
      <w:pPr>
        <w:pStyle w:val="ESHeading2"/>
        <w:jc w:val="center"/>
        <w:rPr>
          <w:b w:val="0"/>
          <w:sz w:val="44"/>
          <w:szCs w:val="44"/>
          <w:lang w:val="en-AU"/>
        </w:rPr>
      </w:pPr>
    </w:p>
    <w:p w14:paraId="6327B42C" w14:textId="77777777" w:rsidR="00BA5195" w:rsidRPr="002F40EA" w:rsidRDefault="00B766BC" w:rsidP="00CB0768">
      <w:pPr>
        <w:pStyle w:val="ESHeading2"/>
        <w:jc w:val="center"/>
        <w:rPr>
          <w:lang w:val="en-AU"/>
        </w:rPr>
      </w:pPr>
      <w:r w:rsidRPr="002F40EA">
        <w:rPr>
          <w:b w:val="0"/>
          <w:noProof/>
          <w:sz w:val="44"/>
          <w:szCs w:val="44"/>
          <w:lang w:val="en-AU"/>
        </w:rPr>
        <w:drawing>
          <wp:anchor distT="0" distB="0" distL="114300" distR="114300" simplePos="0" relativeHeight="251658240" behindDoc="1" locked="0" layoutInCell="1" allowOverlap="1" wp14:anchorId="1B3E55C1" wp14:editId="416C8DED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3810532" cy="2514951"/>
            <wp:effectExtent l="0" t="0" r="0" b="0"/>
            <wp:wrapNone/>
            <wp:docPr id="100019" name="Picture 100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251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37E257" w14:textId="77777777" w:rsidR="00CB0768" w:rsidRPr="002F40EA" w:rsidRDefault="00B766BC" w:rsidP="00A5212F">
      <w:pPr>
        <w:pStyle w:val="ESBodyText"/>
        <w:rPr>
          <w:lang w:val="en-AU"/>
        </w:rPr>
        <w:sectPr w:rsidR="00CB0768" w:rsidRPr="002F40EA" w:rsidSect="00E3629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pgSz w:w="11906" w:h="16838"/>
          <w:pgMar w:top="1005" w:right="737" w:bottom="1304" w:left="562" w:header="624" w:footer="1134" w:gutter="0"/>
          <w:cols w:space="397"/>
          <w:docGrid w:linePitch="360"/>
        </w:sectPr>
      </w:pPr>
      <w:r w:rsidRPr="002F40EA">
        <w:rPr>
          <w:rFonts w:ascii="Times New Roman" w:hAnsi="Times New Roman" w:cs="Times New Roman"/>
          <w:noProof/>
          <w:sz w:val="24"/>
          <w:szCs w:val="24"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660288" behindDoc="1" locked="1" layoutInCell="1" allowOverlap="1" wp14:anchorId="7C8D9B81" wp14:editId="5F939EF8">
                <wp:simplePos x="0" y="0"/>
                <wp:positionH relativeFrom="margin">
                  <wp:posOffset>100330</wp:posOffset>
                </wp:positionH>
                <wp:positionV relativeFrom="bottomMargin">
                  <wp:posOffset>-1260475</wp:posOffset>
                </wp:positionV>
                <wp:extent cx="9773920" cy="1134110"/>
                <wp:effectExtent l="0" t="0" r="0" b="889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3920" cy="113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25EDE" w14:textId="77777777" w:rsidR="00A5212F" w:rsidRDefault="00B766BC" w:rsidP="00A5212F">
                            <w:pPr>
                              <w:pStyle w:val="ESBodyText"/>
                            </w:pPr>
                            <w:r>
                              <w:rPr>
                                <w:noProof/>
                              </w:rPr>
                              <w:t>Submitted for review by Constantinos Stamatelatos (School Principal) on 06 February, 2026 at 10:37 AM</w:t>
                            </w:r>
                            <w:r>
                              <w:rPr>
                                <w:noProof/>
                              </w:rPr>
                              <w:br/>
                              <w:t>Endorsed by Jason Coningsby (Senior Education Improvemen</w:t>
                            </w:r>
                            <w:r>
                              <w:rPr>
                                <w:noProof/>
                              </w:rPr>
                              <w:t>t Leader) on 07 February, 2026 at 01:06 PM</w:t>
                            </w:r>
                            <w:r>
                              <w:rPr>
                                <w:noProof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w14:anchorId="7C8D9B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9pt;margin-top:-99.25pt;width:769.6pt;height:89.3pt;z-index:-2516561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" stroked="f">
                <v:textbox>
                  <w:txbxContent>
                    <w:p w14:paraId="5E325EDE" w14:textId="77777777" w:rsidR="00A5212F" w:rsidRDefault="00B766BC" w:rsidP="00A5212F">
                      <w:pPr>
                        <w:pStyle w:val="ESBodyText"/>
                      </w:pPr>
                      <w:r>
                        <w:rPr>
                          <w:noProof/>
                        </w:rPr>
                        <w:t>Submitted for review by Constantinos Stamatelatos (School Principal) on 06 February, 2026 at 10:37 AM</w:t>
                      </w:r>
                      <w:r>
                        <w:rPr>
                          <w:noProof/>
                        </w:rPr>
                        <w:br/>
                        <w:t>Endorsed by Jason Coningsby (Senior Education Improvemen</w:t>
                      </w:r>
                      <w:r>
                        <w:rPr>
                          <w:noProof/>
                        </w:rPr>
                        <w:t>t Leader) on 07 February, 2026 at 01:06 PM</w:t>
                      </w:r>
                      <w:r>
                        <w:rPr>
                          <w:noProof/>
                        </w:rPr>
                        <w:br/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p w14:paraId="4BF2DBBA" w14:textId="77777777" w:rsidR="006307C3" w:rsidRPr="002F40EA" w:rsidRDefault="00B766BC" w:rsidP="006C7A56">
      <w:pPr>
        <w:ind w:right="-542"/>
        <w:rPr>
          <w:b/>
          <w:color w:val="AF272F"/>
          <w:sz w:val="32"/>
          <w:szCs w:val="32"/>
          <w:lang w:val="en-AU"/>
        </w:rPr>
      </w:pPr>
      <w:r w:rsidRPr="002F40EA">
        <w:rPr>
          <w:b/>
          <w:color w:val="AF272F"/>
          <w:sz w:val="32"/>
          <w:szCs w:val="32"/>
          <w:lang w:val="en-AU"/>
        </w:rPr>
        <w:lastRenderedPageBreak/>
        <w:t xml:space="preserve">Define </w:t>
      </w:r>
      <w:r>
        <w:rPr>
          <w:b/>
          <w:color w:val="AF272F"/>
          <w:sz w:val="32"/>
          <w:szCs w:val="32"/>
        </w:rPr>
        <w:t>a</w:t>
      </w:r>
      <w:r w:rsidRPr="00700D80">
        <w:rPr>
          <w:b/>
          <w:color w:val="AF272F"/>
          <w:sz w:val="32"/>
          <w:szCs w:val="32"/>
        </w:rPr>
        <w:t>ctions, evidence of change and tasks</w:t>
      </w:r>
    </w:p>
    <w:p w14:paraId="3EE44A48" w14:textId="77777777" w:rsidR="005539D1" w:rsidRPr="002F40EA" w:rsidRDefault="00B766BC" w:rsidP="00C259B6">
      <w:pPr>
        <w:pStyle w:val="ESIntroParagraph"/>
        <w:ind w:left="-567" w:right="4330" w:firstLine="567"/>
        <w:rPr>
          <w:color w:val="AF272F"/>
          <w:sz w:val="20"/>
          <w:szCs w:val="20"/>
          <w:lang w:val="en-AU"/>
        </w:rPr>
      </w:pPr>
    </w:p>
    <w:tbl>
      <w:tblPr>
        <w:tblStyle w:val="TableGrid"/>
        <w:tblW w:w="15021" w:type="dxa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6799"/>
        <w:gridCol w:w="5103"/>
      </w:tblGrid>
      <w:tr w:rsidR="007E65B0" w14:paraId="563382B8" w14:textId="77777777" w:rsidTr="00F0634E">
        <w:trPr>
          <w:trHeight w:val="110"/>
        </w:trPr>
        <w:tc>
          <w:tcPr>
            <w:tcW w:w="3119" w:type="dxa"/>
            <w:shd w:val="clear" w:color="auto" w:fill="D9D9D9" w:themeFill="background1" w:themeFillShade="D9"/>
          </w:tcPr>
          <w:p w14:paraId="57029295" w14:textId="77777777" w:rsidR="00973DEE" w:rsidRPr="002F40EA" w:rsidRDefault="00B766BC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4"/>
                <w:szCs w:val="24"/>
                <w:lang w:val="en-AU"/>
              </w:rPr>
              <w:t>Goal 1</w:t>
            </w:r>
          </w:p>
        </w:tc>
        <w:tc>
          <w:tcPr>
            <w:tcW w:w="11902" w:type="dxa"/>
            <w:gridSpan w:val="2"/>
            <w:shd w:val="clear" w:color="auto" w:fill="D9D9D9" w:themeFill="background1" w:themeFillShade="D9"/>
          </w:tcPr>
          <w:p w14:paraId="18BE4396" w14:textId="77777777" w:rsidR="00973DEE" w:rsidRPr="0033147D" w:rsidRDefault="00B766BC" w:rsidP="00FE3D5C">
            <w:pPr>
              <w:pStyle w:val="ESBodyText"/>
              <w:spacing w:after="0"/>
              <w:rPr>
                <w:rFonts w:eastAsia="Arial"/>
                <w:sz w:val="22"/>
                <w:lang w:val="en-AU"/>
              </w:rPr>
            </w:pPr>
            <w:r w:rsidRPr="0033147D">
              <w:rPr>
                <w:rFonts w:eastAsia="Arial"/>
                <w:sz w:val="22"/>
              </w:rPr>
              <w:t>To maximise learning growth for every student across all domains</w:t>
            </w:r>
          </w:p>
        </w:tc>
      </w:tr>
      <w:tr w:rsidR="007E65B0" w14:paraId="1A872E5D" w14:textId="77777777" w:rsidTr="00400BA1">
        <w:trPr>
          <w:trHeight w:val="15"/>
        </w:trPr>
        <w:tc>
          <w:tcPr>
            <w:tcW w:w="3119" w:type="dxa"/>
            <w:shd w:val="clear" w:color="auto" w:fill="58BFBC"/>
          </w:tcPr>
          <w:p w14:paraId="112AB3A6" w14:textId="77777777" w:rsidR="00973DEE" w:rsidRPr="002F40EA" w:rsidRDefault="00B766BC" w:rsidP="00171379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2"/>
                <w:szCs w:val="24"/>
                <w:lang w:val="en-AU"/>
              </w:rPr>
              <w:t>KIS 1.a</w:t>
            </w:r>
          </w:p>
        </w:tc>
        <w:tc>
          <w:tcPr>
            <w:tcW w:w="11902" w:type="dxa"/>
            <w:gridSpan w:val="2"/>
            <w:shd w:val="clear" w:color="auto" w:fill="58BFBC"/>
          </w:tcPr>
          <w:p w14:paraId="2E3AA2E0" w14:textId="77777777" w:rsidR="00973DEE" w:rsidRPr="0033147D" w:rsidRDefault="00B766BC" w:rsidP="00FE3D5C">
            <w:pPr>
              <w:pStyle w:val="ESBodyText"/>
              <w:spacing w:after="0"/>
              <w:rPr>
                <w:b/>
                <w:bCs/>
                <w:lang w:val="en-AU"/>
              </w:rPr>
            </w:pPr>
            <w:r>
              <w:rPr>
                <w:rFonts w:eastAsia="Arial"/>
                <w:sz w:val="22"/>
              </w:rPr>
              <w:t xml:space="preserve">Deepen the capacity of all staff to embed evidence-based teaching and </w:t>
            </w:r>
            <w:r>
              <w:rPr>
                <w:rFonts w:eastAsia="Arial"/>
                <w:sz w:val="22"/>
              </w:rPr>
              <w:t>learning and assessment practices</w:t>
            </w:r>
          </w:p>
        </w:tc>
      </w:tr>
      <w:tr w:rsidR="007E65B0" w14:paraId="3B4DFFD5" w14:textId="77777777" w:rsidTr="00F0634E"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14:paraId="4F0A6819" w14:textId="77777777" w:rsidR="003E1FC6" w:rsidRPr="002F40EA" w:rsidRDefault="00B766BC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 w:rsidRPr="002F40EA">
              <w:rPr>
                <w:b/>
                <w:sz w:val="20"/>
                <w:szCs w:val="24"/>
                <w:lang w:val="en-AU"/>
              </w:rPr>
              <w:t>Actions</w:t>
            </w:r>
          </w:p>
        </w:tc>
        <w:tc>
          <w:tcPr>
            <w:tcW w:w="11902" w:type="dxa"/>
            <w:gridSpan w:val="2"/>
          </w:tcPr>
          <w:p w14:paraId="5D485767" w14:textId="77777777" w:rsidR="003E1FC6" w:rsidRPr="0033147D" w:rsidRDefault="00B766BC" w:rsidP="00AF3BC2">
            <w:pPr>
              <w:pStyle w:val="ESBodyText"/>
              <w:spacing w:after="0"/>
              <w:rPr>
                <w:lang w:val="en-AU"/>
              </w:rPr>
            </w:pPr>
            <w:r>
              <w:rPr>
                <w:rFonts w:eastAsia="Arial"/>
                <w:sz w:val="22"/>
              </w:rPr>
              <w:t xml:space="preserve">1. Strengthen the alignment of all Teaching and Learning programs with Vic Curriculum 2.0 and VCAA Study designs, while promoting and integrating the VTLM 2.0 to ensure consistent and quality </w:t>
            </w:r>
            <w:r>
              <w:rPr>
                <w:rFonts w:eastAsia="Arial"/>
                <w:sz w:val="22"/>
              </w:rPr>
              <w:t>instructional practice.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>2. Enhance consistency and accuracy of teacher judgements through rigorous assessment practices and collaborative moderation to support and accelerate student learning growth.</w:t>
            </w:r>
          </w:p>
        </w:tc>
      </w:tr>
      <w:tr w:rsidR="007E65B0" w14:paraId="511F8B82" w14:textId="77777777" w:rsidTr="00F0634E"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14:paraId="3A5C5A0F" w14:textId="77777777" w:rsidR="00737849" w:rsidRPr="002F40EA" w:rsidRDefault="00B766BC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>
              <w:rPr>
                <w:b/>
                <w:sz w:val="20"/>
                <w:szCs w:val="24"/>
                <w:lang w:val="en-AU"/>
              </w:rPr>
              <w:t>Evidence of change</w:t>
            </w:r>
          </w:p>
        </w:tc>
        <w:tc>
          <w:tcPr>
            <w:tcW w:w="11902" w:type="dxa"/>
            <w:gridSpan w:val="2"/>
          </w:tcPr>
          <w:p w14:paraId="03F7B676" w14:textId="77777777" w:rsidR="00737849" w:rsidRPr="0033147D" w:rsidRDefault="00B766BC" w:rsidP="00AF3BC2">
            <w:pPr>
              <w:pStyle w:val="ESBodyText"/>
              <w:spacing w:after="0"/>
              <w:rPr>
                <w:lang w:val="en-AU"/>
              </w:rPr>
            </w:pP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Curriculum Alignment:</w:t>
            </w:r>
            <w:r>
              <w:rPr>
                <w:rFonts w:eastAsia="Arial"/>
                <w:sz w:val="22"/>
              </w:rPr>
              <w:br/>
              <w:t xml:space="preserve">All </w:t>
            </w:r>
            <w:r>
              <w:rPr>
                <w:rFonts w:eastAsia="Arial"/>
                <w:sz w:val="22"/>
              </w:rPr>
              <w:t>teaching and learning programs are updated to Victorian Curriculum 2.0 and VCAA Study Designs, with explicit links to VTLM 2.0 components evident in planning documents.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Consistent Assessment Practices:</w:t>
            </w:r>
            <w:r>
              <w:rPr>
                <w:rFonts w:eastAsia="Arial"/>
                <w:sz w:val="22"/>
              </w:rPr>
              <w:br/>
              <w:t>Common assessment tasks, rubrics, and moderation pro</w:t>
            </w:r>
            <w:r>
              <w:rPr>
                <w:rFonts w:eastAsia="Arial"/>
                <w:sz w:val="22"/>
              </w:rPr>
              <w:t xml:space="preserve">tocols are implemented across year levels, documented in collaborative planning agendas and moderation records.                         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Improved Teacher Capability:</w:t>
            </w:r>
            <w:r>
              <w:rPr>
                <w:rFonts w:eastAsia="Arial"/>
                <w:sz w:val="22"/>
              </w:rPr>
              <w:br/>
              <w:t>Teachers demonstrate increased confidence and accuracy in making judgments, evidenced by</w:t>
            </w:r>
            <w:r>
              <w:rPr>
                <w:rFonts w:eastAsia="Arial"/>
                <w:sz w:val="22"/>
              </w:rPr>
              <w:t xml:space="preserve"> staff surveys, narrower gap between these and NAPLAN results as well as the ability to justify decisions using student work samples.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Instructional Practice and Collaboration:</w:t>
            </w:r>
            <w:r>
              <w:rPr>
                <w:rFonts w:eastAsia="Arial"/>
                <w:sz w:val="22"/>
              </w:rPr>
              <w:br/>
              <w:t xml:space="preserve">Classroom observations and learning walks show increased  application of VTLM </w:t>
            </w:r>
            <w:r>
              <w:rPr>
                <w:rFonts w:eastAsia="Arial"/>
                <w:sz w:val="22"/>
              </w:rPr>
              <w:t>2.0 pedagogical model and high-impact strategies, supported by collaborative planning and PLCs.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Student Learning Growth and Data Accuracy:</w:t>
            </w:r>
            <w:r>
              <w:rPr>
                <w:rFonts w:eastAsia="Arial"/>
                <w:sz w:val="22"/>
              </w:rPr>
              <w:br/>
              <w:t>Student achievement data (NAPLAN, OnDemand, school-based assessments, VCE results) reflects improved accuracy of te</w:t>
            </w:r>
            <w:r>
              <w:rPr>
                <w:rFonts w:eastAsia="Arial"/>
                <w:sz w:val="22"/>
              </w:rPr>
              <w:t>acher judgments and positive growth trends aligned to AIP targets.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>ATOSS data will show improvements across the college in the following areas: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 xml:space="preserve">Differentiated learning challenge </w:t>
            </w:r>
            <w:r>
              <w:rPr>
                <w:rFonts w:eastAsia="Arial"/>
                <w:sz w:val="22"/>
              </w:rPr>
              <w:br/>
              <w:t xml:space="preserve">Stimulating learning </w:t>
            </w:r>
            <w:r>
              <w:rPr>
                <w:rFonts w:eastAsia="Arial"/>
                <w:sz w:val="22"/>
              </w:rPr>
              <w:br/>
              <w:t xml:space="preserve">Effective teaching time </w:t>
            </w:r>
            <w:r>
              <w:rPr>
                <w:rFonts w:eastAsia="Arial"/>
                <w:sz w:val="22"/>
              </w:rPr>
              <w:br/>
            </w:r>
          </w:p>
        </w:tc>
      </w:tr>
      <w:tr w:rsidR="007E65B0" w14:paraId="5C022B88" w14:textId="77777777" w:rsidTr="00400BA1">
        <w:trPr>
          <w:trHeight w:val="264"/>
        </w:trPr>
        <w:tc>
          <w:tcPr>
            <w:tcW w:w="9918" w:type="dxa"/>
            <w:gridSpan w:val="2"/>
            <w:shd w:val="clear" w:color="auto" w:fill="D9D9D9" w:themeFill="background1" w:themeFillShade="D9"/>
          </w:tcPr>
          <w:p w14:paraId="4237CE5F" w14:textId="77777777" w:rsidR="00F0634E" w:rsidRPr="002F40EA" w:rsidRDefault="00B766BC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>
              <w:rPr>
                <w:szCs w:val="24"/>
                <w:lang w:val="en-AU"/>
              </w:rPr>
              <w:t>Tasks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71F4EBAC" w14:textId="77777777" w:rsidR="00F0634E" w:rsidRPr="002F40EA" w:rsidRDefault="00B766BC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szCs w:val="24"/>
                <w:lang w:val="en-AU"/>
              </w:rPr>
              <w:t>People responsible</w:t>
            </w:r>
          </w:p>
        </w:tc>
      </w:tr>
      <w:tr w:rsidR="007E65B0" w14:paraId="3CBEC042" w14:textId="77777777" w:rsidTr="00F0634E">
        <w:trPr>
          <w:trHeight w:val="20"/>
        </w:trPr>
        <w:tc>
          <w:tcPr>
            <w:tcW w:w="9918" w:type="dxa"/>
            <w:gridSpan w:val="2"/>
          </w:tcPr>
          <w:p w14:paraId="5A4CD898" w14:textId="77777777" w:rsidR="00F0634E" w:rsidRPr="002F40EA" w:rsidRDefault="00B766BC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PLC</w:t>
            </w:r>
            <w:r>
              <w:rPr>
                <w:rFonts w:eastAsia="Arial"/>
                <w:sz w:val="22"/>
              </w:rPr>
              <w:br/>
              <w:t>1.</w:t>
            </w:r>
            <w:r>
              <w:rPr>
                <w:rFonts w:eastAsia="Arial"/>
                <w:sz w:val="22"/>
              </w:rPr>
              <w:tab/>
              <w:t>Semester 2 cycle – Managing cognitive load with explicit teaching</w:t>
            </w:r>
            <w:r>
              <w:rPr>
                <w:rFonts w:eastAsia="Arial"/>
                <w:sz w:val="22"/>
              </w:rPr>
              <w:br/>
              <w:t>2.</w:t>
            </w:r>
            <w:r>
              <w:rPr>
                <w:rFonts w:eastAsia="Arial"/>
                <w:sz w:val="22"/>
              </w:rPr>
              <w:tab/>
              <w:t>Professional Learning around the Elements of Learnings of VTLM 2.0</w:t>
            </w:r>
            <w:r>
              <w:rPr>
                <w:rFonts w:eastAsia="Arial"/>
                <w:sz w:val="22"/>
              </w:rPr>
              <w:br/>
              <w:t>3.</w:t>
            </w:r>
            <w:r>
              <w:rPr>
                <w:rFonts w:eastAsia="Arial"/>
                <w:sz w:val="22"/>
              </w:rPr>
              <w:tab/>
              <w:t>Collective Evaluation of Teaching Practice and Student Learning</w:t>
            </w:r>
            <w:r>
              <w:rPr>
                <w:rFonts w:eastAsia="Arial"/>
                <w:sz w:val="22"/>
              </w:rPr>
              <w:br/>
            </w:r>
          </w:p>
        </w:tc>
        <w:tc>
          <w:tcPr>
            <w:tcW w:w="5103" w:type="dxa"/>
          </w:tcPr>
          <w:p w14:paraId="511E3767" w14:textId="77777777" w:rsidR="00F0634E" w:rsidRPr="002F40EA" w:rsidRDefault="00B766BC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Assistant principal</w:t>
            </w:r>
          </w:p>
          <w:p w14:paraId="0F4051BF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Leadership team</w:t>
            </w:r>
          </w:p>
          <w:p w14:paraId="318CD25F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Leading teacher(s)</w:t>
            </w:r>
          </w:p>
          <w:p w14:paraId="026F5305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Learning specialist(s)</w:t>
            </w:r>
          </w:p>
          <w:p w14:paraId="03D08564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PLC leaders</w:t>
            </w:r>
          </w:p>
          <w:p w14:paraId="719A0500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Teacher(s)</w:t>
            </w:r>
          </w:p>
        </w:tc>
      </w:tr>
      <w:tr w:rsidR="007E65B0" w14:paraId="794D34E6" w14:textId="77777777" w:rsidTr="00F0634E">
        <w:trPr>
          <w:trHeight w:val="20"/>
        </w:trPr>
        <w:tc>
          <w:tcPr>
            <w:tcW w:w="9918" w:type="dxa"/>
            <w:gridSpan w:val="2"/>
          </w:tcPr>
          <w:p w14:paraId="7CE28ADA" w14:textId="77777777" w:rsidR="00F0634E" w:rsidRPr="002F40EA" w:rsidRDefault="00B766BC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Collaborative planning</w:t>
            </w:r>
            <w:r>
              <w:rPr>
                <w:rFonts w:eastAsia="Arial"/>
                <w:sz w:val="22"/>
              </w:rPr>
              <w:br/>
              <w:t>1.</w:t>
            </w:r>
            <w:r>
              <w:rPr>
                <w:rFonts w:eastAsia="Arial"/>
                <w:sz w:val="22"/>
              </w:rPr>
              <w:tab/>
              <w:t>Co-design of aligned units and assessments</w:t>
            </w:r>
            <w:r>
              <w:rPr>
                <w:rFonts w:eastAsia="Arial"/>
                <w:sz w:val="22"/>
              </w:rPr>
              <w:br/>
              <w:t>2.</w:t>
            </w:r>
            <w:r>
              <w:rPr>
                <w:rFonts w:eastAsia="Arial"/>
                <w:sz w:val="22"/>
              </w:rPr>
              <w:tab/>
              <w:t>Moderation checkpoints within collaborative planning cycles</w:t>
            </w:r>
            <w:r>
              <w:rPr>
                <w:rFonts w:eastAsia="Arial"/>
                <w:sz w:val="22"/>
              </w:rPr>
              <w:br/>
              <w:t>3.</w:t>
            </w:r>
            <w:r>
              <w:rPr>
                <w:rFonts w:eastAsia="Arial"/>
                <w:sz w:val="22"/>
              </w:rPr>
              <w:tab/>
              <w:t>Instructional coaching and ped</w:t>
            </w:r>
            <w:r>
              <w:rPr>
                <w:rFonts w:eastAsia="Arial"/>
                <w:sz w:val="22"/>
              </w:rPr>
              <w:t>agogical support by Learning Specialists</w:t>
            </w:r>
            <w:r>
              <w:rPr>
                <w:rFonts w:eastAsia="Arial"/>
                <w:sz w:val="22"/>
              </w:rPr>
              <w:br/>
            </w:r>
          </w:p>
        </w:tc>
        <w:tc>
          <w:tcPr>
            <w:tcW w:w="5103" w:type="dxa"/>
          </w:tcPr>
          <w:p w14:paraId="19F5B619" w14:textId="77777777" w:rsidR="00F0634E" w:rsidRPr="002F40EA" w:rsidRDefault="00B766BC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Assistant principal</w:t>
            </w:r>
          </w:p>
          <w:p w14:paraId="02579BF3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Leadership team</w:t>
            </w:r>
          </w:p>
          <w:p w14:paraId="76067BF6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Leading teacher(s)</w:t>
            </w:r>
          </w:p>
          <w:p w14:paraId="71CE7F88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Learning specialist(s)</w:t>
            </w:r>
          </w:p>
          <w:p w14:paraId="19FF7C38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Teacher(s)</w:t>
            </w:r>
          </w:p>
        </w:tc>
      </w:tr>
      <w:tr w:rsidR="007E65B0" w14:paraId="46BE2CAC" w14:textId="77777777" w:rsidTr="00F0634E">
        <w:trPr>
          <w:trHeight w:val="110"/>
        </w:trPr>
        <w:tc>
          <w:tcPr>
            <w:tcW w:w="3119" w:type="dxa"/>
            <w:shd w:val="clear" w:color="auto" w:fill="D9D9D9" w:themeFill="background1" w:themeFillShade="D9"/>
          </w:tcPr>
          <w:p w14:paraId="21F3637A" w14:textId="77777777" w:rsidR="00973DEE" w:rsidRPr="002F40EA" w:rsidRDefault="00B766BC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4"/>
                <w:szCs w:val="24"/>
                <w:lang w:val="en-AU"/>
              </w:rPr>
              <w:t>Goal 2</w:t>
            </w:r>
          </w:p>
        </w:tc>
        <w:tc>
          <w:tcPr>
            <w:tcW w:w="11902" w:type="dxa"/>
            <w:gridSpan w:val="2"/>
            <w:shd w:val="clear" w:color="auto" w:fill="D9D9D9" w:themeFill="background1" w:themeFillShade="D9"/>
          </w:tcPr>
          <w:p w14:paraId="113C05FB" w14:textId="77777777" w:rsidR="00973DEE" w:rsidRPr="0033147D" w:rsidRDefault="00B766BC" w:rsidP="00FE3D5C">
            <w:pPr>
              <w:pStyle w:val="ESBodyText"/>
              <w:spacing w:after="0"/>
              <w:rPr>
                <w:rFonts w:eastAsia="Arial"/>
                <w:sz w:val="22"/>
                <w:lang w:val="en-AU"/>
              </w:rPr>
            </w:pPr>
            <w:r w:rsidRPr="0033147D">
              <w:rPr>
                <w:rFonts w:eastAsia="Arial"/>
                <w:sz w:val="22"/>
              </w:rPr>
              <w:t>To improve student voice and agency</w:t>
            </w:r>
          </w:p>
        </w:tc>
      </w:tr>
      <w:tr w:rsidR="007E65B0" w14:paraId="514CF9B5" w14:textId="77777777" w:rsidTr="00400BA1">
        <w:trPr>
          <w:trHeight w:val="15"/>
        </w:trPr>
        <w:tc>
          <w:tcPr>
            <w:tcW w:w="3119" w:type="dxa"/>
            <w:shd w:val="clear" w:color="auto" w:fill="F7CDDB"/>
          </w:tcPr>
          <w:p w14:paraId="08C4AF0F" w14:textId="77777777" w:rsidR="00973DEE" w:rsidRPr="002F40EA" w:rsidRDefault="00B766BC" w:rsidP="00171379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2"/>
                <w:szCs w:val="24"/>
                <w:lang w:val="en-AU"/>
              </w:rPr>
              <w:t>KIS 2.a</w:t>
            </w:r>
          </w:p>
        </w:tc>
        <w:tc>
          <w:tcPr>
            <w:tcW w:w="11902" w:type="dxa"/>
            <w:gridSpan w:val="2"/>
            <w:shd w:val="clear" w:color="auto" w:fill="F7CDDB"/>
          </w:tcPr>
          <w:p w14:paraId="7C7C8D7D" w14:textId="77777777" w:rsidR="00973DEE" w:rsidRPr="0033147D" w:rsidRDefault="00B766BC" w:rsidP="00FE3D5C">
            <w:pPr>
              <w:pStyle w:val="ESBodyText"/>
              <w:spacing w:after="0"/>
              <w:rPr>
                <w:b/>
                <w:bCs/>
                <w:lang w:val="en-AU"/>
              </w:rPr>
            </w:pPr>
            <w:r>
              <w:rPr>
                <w:rFonts w:eastAsia="Arial"/>
                <w:sz w:val="22"/>
              </w:rPr>
              <w:t xml:space="preserve">Develop a consistent whole school understanding and </w:t>
            </w:r>
            <w:r>
              <w:rPr>
                <w:rFonts w:eastAsia="Arial"/>
                <w:sz w:val="22"/>
              </w:rPr>
              <w:t>approach to student agency in learning.</w:t>
            </w:r>
          </w:p>
        </w:tc>
      </w:tr>
      <w:tr w:rsidR="007E65B0" w14:paraId="53BB6258" w14:textId="77777777" w:rsidTr="00F0634E"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14:paraId="111473FE" w14:textId="77777777" w:rsidR="003E1FC6" w:rsidRPr="002F40EA" w:rsidRDefault="00B766BC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 w:rsidRPr="002F40EA">
              <w:rPr>
                <w:b/>
                <w:sz w:val="20"/>
                <w:szCs w:val="24"/>
                <w:lang w:val="en-AU"/>
              </w:rPr>
              <w:t>Actions</w:t>
            </w:r>
          </w:p>
        </w:tc>
        <w:tc>
          <w:tcPr>
            <w:tcW w:w="11902" w:type="dxa"/>
            <w:gridSpan w:val="2"/>
          </w:tcPr>
          <w:p w14:paraId="58B28594" w14:textId="77777777" w:rsidR="003E1FC6" w:rsidRPr="0033147D" w:rsidRDefault="00B766BC" w:rsidP="00AF3BC2">
            <w:pPr>
              <w:pStyle w:val="ESBodyText"/>
              <w:spacing w:after="0"/>
              <w:rPr>
                <w:lang w:val="en-AU"/>
              </w:rPr>
            </w:pPr>
            <w:r>
              <w:rPr>
                <w:rFonts w:eastAsia="Arial"/>
                <w:sz w:val="22"/>
              </w:rPr>
              <w:t xml:space="preserve">Refine and embed consistent practices and processes that ensure student voice is prominent, valued, and sustainable across the College. 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</w:r>
          </w:p>
        </w:tc>
      </w:tr>
      <w:tr w:rsidR="007E65B0" w14:paraId="4E90C8FD" w14:textId="77777777" w:rsidTr="00F0634E"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14:paraId="56B8B32B" w14:textId="77777777" w:rsidR="00737849" w:rsidRPr="002F40EA" w:rsidRDefault="00B766BC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>
              <w:rPr>
                <w:b/>
                <w:sz w:val="20"/>
                <w:szCs w:val="24"/>
                <w:lang w:val="en-AU"/>
              </w:rPr>
              <w:t>Evidence of change</w:t>
            </w:r>
          </w:p>
        </w:tc>
        <w:tc>
          <w:tcPr>
            <w:tcW w:w="11902" w:type="dxa"/>
            <w:gridSpan w:val="2"/>
          </w:tcPr>
          <w:p w14:paraId="06BE535D" w14:textId="77777777" w:rsidR="00737849" w:rsidRPr="0033147D" w:rsidRDefault="00B766BC" w:rsidP="00AF3BC2">
            <w:pPr>
              <w:pStyle w:val="ESBodyText"/>
              <w:spacing w:after="0"/>
              <w:rPr>
                <w:lang w:val="en-AU"/>
              </w:rPr>
            </w:pPr>
            <w:r>
              <w:rPr>
                <w:rFonts w:eastAsia="Arial"/>
                <w:sz w:val="22"/>
              </w:rPr>
              <w:t xml:space="preserve">ATOSS data will show improvements across the </w:t>
            </w:r>
            <w:r>
              <w:rPr>
                <w:rFonts w:eastAsia="Arial"/>
                <w:sz w:val="22"/>
              </w:rPr>
              <w:t>college in the following areas:</w:t>
            </w:r>
            <w:r>
              <w:rPr>
                <w:rFonts w:eastAsia="Arial"/>
                <w:sz w:val="22"/>
              </w:rPr>
              <w:br/>
              <w:t xml:space="preserve">Student voice and agency 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>Broad based whole college contribution to the understanding of voice and agency as evidenced in meeting minutes, constitutional makeup of committees and student participation in events.</w:t>
            </w:r>
            <w:r>
              <w:rPr>
                <w:rFonts w:eastAsia="Arial"/>
                <w:sz w:val="22"/>
              </w:rPr>
              <w:br/>
              <w:t>A broad r</w:t>
            </w:r>
            <w:r>
              <w:rPr>
                <w:rFonts w:eastAsia="Arial"/>
                <w:sz w:val="22"/>
              </w:rPr>
              <w:t>ange of professional development opportunities targeting staff to improve understanding of student voice / agency (meeting/PD schedule, presentations)</w:t>
            </w:r>
            <w:r>
              <w:rPr>
                <w:rFonts w:eastAsia="Arial"/>
                <w:sz w:val="22"/>
              </w:rPr>
              <w:br/>
              <w:t xml:space="preserve">Student Learning Walk data to show improvements in targeted areas.  </w:t>
            </w:r>
            <w:r>
              <w:rPr>
                <w:rFonts w:eastAsia="Arial"/>
                <w:sz w:val="22"/>
              </w:rPr>
              <w:br/>
              <w:t>Published articles in Newsletters, C</w:t>
            </w:r>
            <w:r>
              <w:rPr>
                <w:rFonts w:eastAsia="Arial"/>
                <w:sz w:val="22"/>
              </w:rPr>
              <w:t>ollege Council reports etc</w:t>
            </w:r>
            <w:r>
              <w:rPr>
                <w:rFonts w:eastAsia="Arial"/>
                <w:sz w:val="22"/>
              </w:rPr>
              <w:br/>
              <w:t>Student leaders active involvement in the planning and implementation of college events</w:t>
            </w:r>
          </w:p>
        </w:tc>
      </w:tr>
      <w:tr w:rsidR="007E65B0" w14:paraId="1E2D3377" w14:textId="77777777" w:rsidTr="00400BA1">
        <w:trPr>
          <w:trHeight w:val="264"/>
        </w:trPr>
        <w:tc>
          <w:tcPr>
            <w:tcW w:w="9918" w:type="dxa"/>
            <w:gridSpan w:val="2"/>
            <w:shd w:val="clear" w:color="auto" w:fill="D9D9D9" w:themeFill="background1" w:themeFillShade="D9"/>
          </w:tcPr>
          <w:p w14:paraId="237B6036" w14:textId="77777777" w:rsidR="00F0634E" w:rsidRPr="002F40EA" w:rsidRDefault="00B766BC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>
              <w:rPr>
                <w:szCs w:val="24"/>
                <w:lang w:val="en-AU"/>
              </w:rPr>
              <w:t>Tasks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4F26CA56" w14:textId="77777777" w:rsidR="00F0634E" w:rsidRPr="002F40EA" w:rsidRDefault="00B766BC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szCs w:val="24"/>
                <w:lang w:val="en-AU"/>
              </w:rPr>
              <w:t>People responsible</w:t>
            </w:r>
          </w:p>
        </w:tc>
      </w:tr>
      <w:tr w:rsidR="007E65B0" w14:paraId="36A631A4" w14:textId="77777777" w:rsidTr="00F0634E">
        <w:trPr>
          <w:trHeight w:val="20"/>
        </w:trPr>
        <w:tc>
          <w:tcPr>
            <w:tcW w:w="9918" w:type="dxa"/>
            <w:gridSpan w:val="2"/>
          </w:tcPr>
          <w:p w14:paraId="471C1720" w14:textId="77777777" w:rsidR="00F0634E" w:rsidRPr="002F40EA" w:rsidRDefault="00B766BC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br/>
              <w:t>CURRICULUM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>1.</w:t>
            </w:r>
            <w:r>
              <w:rPr>
                <w:rFonts w:eastAsia="Arial"/>
                <w:sz w:val="22"/>
              </w:rPr>
              <w:tab/>
              <w:t xml:space="preserve">Establish a student-informed curriculum design pilot group within P-10, focusing on </w:t>
            </w:r>
            <w:r>
              <w:rPr>
                <w:rFonts w:eastAsia="Arial"/>
                <w:sz w:val="22"/>
              </w:rPr>
              <w:t>developing a framework to support student empowerment in learning.</w:t>
            </w:r>
            <w:r>
              <w:rPr>
                <w:rFonts w:eastAsia="Arial"/>
                <w:sz w:val="22"/>
              </w:rPr>
              <w:br/>
              <w:t>2.</w:t>
            </w:r>
            <w:r>
              <w:rPr>
                <w:rFonts w:eastAsia="Arial"/>
                <w:sz w:val="22"/>
              </w:rPr>
              <w:tab/>
              <w:t>Refine student feedback structures to provide responsive feedback for curriculum planning at cohort level.</w:t>
            </w:r>
            <w:r>
              <w:rPr>
                <w:rFonts w:eastAsia="Arial"/>
                <w:sz w:val="22"/>
              </w:rPr>
              <w:br/>
              <w:t>3.</w:t>
            </w:r>
            <w:r>
              <w:rPr>
                <w:rFonts w:eastAsia="Arial"/>
                <w:sz w:val="22"/>
              </w:rPr>
              <w:tab/>
              <w:t>Create opportunities for students to collaborate and consult in staff profes</w:t>
            </w:r>
            <w:r>
              <w:rPr>
                <w:rFonts w:eastAsia="Arial"/>
                <w:sz w:val="22"/>
              </w:rPr>
              <w:t>sional learning.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</w:r>
          </w:p>
        </w:tc>
        <w:tc>
          <w:tcPr>
            <w:tcW w:w="5103" w:type="dxa"/>
          </w:tcPr>
          <w:p w14:paraId="1BAFF7A0" w14:textId="77777777" w:rsidR="00F0634E" w:rsidRPr="002F40EA" w:rsidRDefault="00B766BC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Assistant principal</w:t>
            </w:r>
          </w:p>
          <w:p w14:paraId="48BB762A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Leading teacher(s)</w:t>
            </w:r>
          </w:p>
          <w:p w14:paraId="5AB0F635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School leadership team</w:t>
            </w:r>
          </w:p>
          <w:p w14:paraId="51E23DFF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Student leadership coordinator</w:t>
            </w:r>
          </w:p>
          <w:p w14:paraId="6F714B4E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Student(s)</w:t>
            </w:r>
          </w:p>
          <w:p w14:paraId="6862F036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Teacher(s)</w:t>
            </w:r>
          </w:p>
        </w:tc>
      </w:tr>
      <w:tr w:rsidR="007E65B0" w14:paraId="53D24B48" w14:textId="77777777" w:rsidTr="00F0634E">
        <w:trPr>
          <w:trHeight w:val="20"/>
        </w:trPr>
        <w:tc>
          <w:tcPr>
            <w:tcW w:w="9918" w:type="dxa"/>
            <w:gridSpan w:val="2"/>
          </w:tcPr>
          <w:p w14:paraId="20CB3B3E" w14:textId="77777777" w:rsidR="00F0634E" w:rsidRPr="002F40EA" w:rsidRDefault="00B766BC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ENGAGEMENT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>1.</w:t>
            </w:r>
            <w:r>
              <w:rPr>
                <w:rFonts w:eastAsia="Arial"/>
                <w:sz w:val="22"/>
              </w:rPr>
              <w:tab/>
              <w:t xml:space="preserve">Refine, expand, and strengthen advisory group practices (both student leader and wider </w:t>
            </w:r>
            <w:r>
              <w:rPr>
                <w:rFonts w:eastAsia="Arial"/>
                <w:sz w:val="22"/>
              </w:rPr>
              <w:t>student cohort)</w:t>
            </w:r>
            <w:r>
              <w:rPr>
                <w:rFonts w:eastAsia="Arial"/>
                <w:sz w:val="22"/>
              </w:rPr>
              <w:br/>
              <w:t>2.</w:t>
            </w:r>
            <w:r>
              <w:rPr>
                <w:rFonts w:eastAsia="Arial"/>
                <w:sz w:val="22"/>
              </w:rPr>
              <w:tab/>
              <w:t xml:space="preserve">Investigate the feasibility for implementing a student-to-teacher GPA feedback cycle structure </w:t>
            </w:r>
            <w:r>
              <w:rPr>
                <w:rFonts w:eastAsia="Arial"/>
                <w:sz w:val="22"/>
              </w:rPr>
              <w:br/>
              <w:t>3.</w:t>
            </w:r>
            <w:r>
              <w:rPr>
                <w:rFonts w:eastAsia="Arial"/>
                <w:sz w:val="22"/>
              </w:rPr>
              <w:tab/>
              <w:t xml:space="preserve">Continue to refine and embed student learning walks by aligning them to whole-school foci (Engagement and Curriculum)  </w:t>
            </w:r>
            <w:r>
              <w:rPr>
                <w:rFonts w:eastAsia="Arial"/>
                <w:sz w:val="22"/>
              </w:rPr>
              <w:br/>
            </w:r>
          </w:p>
        </w:tc>
        <w:tc>
          <w:tcPr>
            <w:tcW w:w="5103" w:type="dxa"/>
          </w:tcPr>
          <w:p w14:paraId="2FAC8B1F" w14:textId="77777777" w:rsidR="00F0634E" w:rsidRPr="002F40EA" w:rsidRDefault="00B766BC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Assistant princ</w:t>
            </w:r>
            <w:r>
              <w:rPr>
                <w:rFonts w:eastAsia="Arial"/>
                <w:color w:val="000000"/>
                <w:sz w:val="22"/>
              </w:rPr>
              <w:t>ipal</w:t>
            </w:r>
          </w:p>
          <w:p w14:paraId="0961F6B0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Leading teacher(s)</w:t>
            </w:r>
          </w:p>
          <w:p w14:paraId="0E4169EC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School leadership team</w:t>
            </w:r>
          </w:p>
          <w:p w14:paraId="7E894E1C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Student leadership coordinator</w:t>
            </w:r>
          </w:p>
          <w:p w14:paraId="74867E08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Student(s)</w:t>
            </w:r>
          </w:p>
          <w:p w14:paraId="669DEE77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Teacher(s)</w:t>
            </w:r>
          </w:p>
        </w:tc>
      </w:tr>
      <w:tr w:rsidR="007E65B0" w14:paraId="1E1BCC5D" w14:textId="77777777" w:rsidTr="00F0634E">
        <w:trPr>
          <w:trHeight w:val="110"/>
        </w:trPr>
        <w:tc>
          <w:tcPr>
            <w:tcW w:w="3119" w:type="dxa"/>
            <w:shd w:val="clear" w:color="auto" w:fill="D9D9D9" w:themeFill="background1" w:themeFillShade="D9"/>
          </w:tcPr>
          <w:p w14:paraId="459EF341" w14:textId="77777777" w:rsidR="00973DEE" w:rsidRPr="002F40EA" w:rsidRDefault="00B766BC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4"/>
                <w:szCs w:val="24"/>
                <w:lang w:val="en-AU"/>
              </w:rPr>
              <w:t>Goal 3</w:t>
            </w:r>
          </w:p>
        </w:tc>
        <w:tc>
          <w:tcPr>
            <w:tcW w:w="11902" w:type="dxa"/>
            <w:gridSpan w:val="2"/>
            <w:shd w:val="clear" w:color="auto" w:fill="D9D9D9" w:themeFill="background1" w:themeFillShade="D9"/>
          </w:tcPr>
          <w:p w14:paraId="7DE6E63E" w14:textId="77777777" w:rsidR="00973DEE" w:rsidRPr="0033147D" w:rsidRDefault="00B766BC" w:rsidP="00FE3D5C">
            <w:pPr>
              <w:pStyle w:val="ESBodyText"/>
              <w:spacing w:after="0"/>
              <w:rPr>
                <w:rFonts w:eastAsia="Arial"/>
                <w:sz w:val="22"/>
                <w:lang w:val="en-AU"/>
              </w:rPr>
            </w:pPr>
            <w:r w:rsidRPr="0033147D">
              <w:rPr>
                <w:rFonts w:eastAsia="Arial"/>
                <w:sz w:val="22"/>
              </w:rPr>
              <w:t>Strengthen students social and emotional wellbeing</w:t>
            </w:r>
          </w:p>
        </w:tc>
      </w:tr>
      <w:tr w:rsidR="007E65B0" w14:paraId="43B4E98F" w14:textId="77777777" w:rsidTr="00400BA1">
        <w:trPr>
          <w:trHeight w:val="15"/>
        </w:trPr>
        <w:tc>
          <w:tcPr>
            <w:tcW w:w="3119" w:type="dxa"/>
            <w:shd w:val="clear" w:color="auto" w:fill="F7CDDB"/>
          </w:tcPr>
          <w:p w14:paraId="2B7BDEBB" w14:textId="77777777" w:rsidR="00973DEE" w:rsidRPr="002F40EA" w:rsidRDefault="00B766BC" w:rsidP="00171379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2"/>
                <w:szCs w:val="24"/>
                <w:lang w:val="en-AU"/>
              </w:rPr>
              <w:t>KIS 3.a</w:t>
            </w:r>
          </w:p>
        </w:tc>
        <w:tc>
          <w:tcPr>
            <w:tcW w:w="11902" w:type="dxa"/>
            <w:gridSpan w:val="2"/>
            <w:shd w:val="clear" w:color="auto" w:fill="F7CDDB"/>
          </w:tcPr>
          <w:p w14:paraId="4A1C88B2" w14:textId="77777777" w:rsidR="00973DEE" w:rsidRPr="0033147D" w:rsidRDefault="00B766BC" w:rsidP="00FE3D5C">
            <w:pPr>
              <w:pStyle w:val="ESBodyText"/>
              <w:spacing w:after="0"/>
              <w:rPr>
                <w:b/>
                <w:bCs/>
                <w:lang w:val="en-AU"/>
              </w:rPr>
            </w:pPr>
            <w:r>
              <w:rPr>
                <w:rFonts w:eastAsia="Arial"/>
                <w:sz w:val="22"/>
              </w:rPr>
              <w:t xml:space="preserve">Refine and strengthen processes to promote learning partnerships with </w:t>
            </w:r>
            <w:r>
              <w:rPr>
                <w:rFonts w:eastAsia="Arial"/>
                <w:sz w:val="22"/>
              </w:rPr>
              <w:t>families and to support student wellbeing</w:t>
            </w:r>
          </w:p>
        </w:tc>
      </w:tr>
      <w:tr w:rsidR="007E65B0" w14:paraId="49B0FEBD" w14:textId="77777777" w:rsidTr="00F0634E"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14:paraId="0E70E513" w14:textId="77777777" w:rsidR="003E1FC6" w:rsidRPr="002F40EA" w:rsidRDefault="00B766BC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 w:rsidRPr="002F40EA">
              <w:rPr>
                <w:b/>
                <w:sz w:val="20"/>
                <w:szCs w:val="24"/>
                <w:lang w:val="en-AU"/>
              </w:rPr>
              <w:t>Actions</w:t>
            </w:r>
          </w:p>
        </w:tc>
        <w:tc>
          <w:tcPr>
            <w:tcW w:w="11902" w:type="dxa"/>
            <w:gridSpan w:val="2"/>
          </w:tcPr>
          <w:p w14:paraId="1C10C061" w14:textId="77777777" w:rsidR="003E1FC6" w:rsidRPr="0033147D" w:rsidRDefault="00B766BC" w:rsidP="00AF3BC2">
            <w:pPr>
              <w:pStyle w:val="ESBodyText"/>
              <w:spacing w:after="0"/>
              <w:rPr>
                <w:lang w:val="en-AU"/>
              </w:rPr>
            </w:pPr>
            <w:r>
              <w:rPr>
                <w:rFonts w:eastAsia="Arial"/>
                <w:sz w:val="22"/>
              </w:rPr>
              <w:t>1. Establish structures to support consistent schoolwide expected behaviours.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 xml:space="preserve">2. Establish a clear and consistent approach to supporting all students, families and staff through the Disability Inclusion </w:t>
            </w:r>
            <w:r>
              <w:rPr>
                <w:rFonts w:eastAsia="Arial"/>
                <w:sz w:val="22"/>
              </w:rPr>
              <w:t>Profile (DIP) process.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 xml:space="preserve"> </w:t>
            </w:r>
          </w:p>
        </w:tc>
      </w:tr>
      <w:tr w:rsidR="007E65B0" w14:paraId="43F298A6" w14:textId="77777777" w:rsidTr="00F0634E"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14:paraId="262966AA" w14:textId="77777777" w:rsidR="00737849" w:rsidRPr="002F40EA" w:rsidRDefault="00B766BC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>
              <w:rPr>
                <w:b/>
                <w:sz w:val="20"/>
                <w:szCs w:val="24"/>
                <w:lang w:val="en-AU"/>
              </w:rPr>
              <w:t>Evidence of change</w:t>
            </w:r>
          </w:p>
        </w:tc>
        <w:tc>
          <w:tcPr>
            <w:tcW w:w="11902" w:type="dxa"/>
            <w:gridSpan w:val="2"/>
          </w:tcPr>
          <w:p w14:paraId="1D543E9C" w14:textId="77777777" w:rsidR="00737849" w:rsidRPr="0033147D" w:rsidRDefault="00B766BC" w:rsidP="00AF3BC2">
            <w:pPr>
              <w:pStyle w:val="ESBodyText"/>
              <w:spacing w:after="0"/>
              <w:rPr>
                <w:lang w:val="en-AU"/>
              </w:rPr>
            </w:pPr>
            <w:r>
              <w:rPr>
                <w:rFonts w:eastAsia="Arial"/>
                <w:sz w:val="22"/>
              </w:rPr>
              <w:t xml:space="preserve">ATOSS data will show improvements across the college in the following areas: </w:t>
            </w:r>
            <w:r>
              <w:rPr>
                <w:rFonts w:eastAsia="Arial"/>
                <w:sz w:val="22"/>
              </w:rPr>
              <w:br/>
              <w:t>–</w:t>
            </w:r>
            <w:r>
              <w:rPr>
                <w:rFonts w:eastAsia="Arial"/>
                <w:sz w:val="22"/>
              </w:rPr>
              <w:tab/>
              <w:t xml:space="preserve">Sense of Connectedness </w:t>
            </w:r>
            <w:r>
              <w:rPr>
                <w:rFonts w:eastAsia="Arial"/>
                <w:sz w:val="22"/>
              </w:rPr>
              <w:br/>
              <w:t>–</w:t>
            </w:r>
            <w:r>
              <w:rPr>
                <w:rFonts w:eastAsia="Arial"/>
                <w:sz w:val="22"/>
              </w:rPr>
              <w:tab/>
              <w:t xml:space="preserve">Motivation and interest </w:t>
            </w:r>
            <w:r>
              <w:rPr>
                <w:rFonts w:eastAsia="Arial"/>
                <w:sz w:val="22"/>
              </w:rPr>
              <w:br/>
              <w:t>–</w:t>
            </w:r>
            <w:r>
              <w:rPr>
                <w:rFonts w:eastAsia="Arial"/>
                <w:sz w:val="22"/>
              </w:rPr>
              <w:tab/>
              <w:t xml:space="preserve">Respect for Diversity </w:t>
            </w:r>
            <w:r>
              <w:rPr>
                <w:rFonts w:eastAsia="Arial"/>
                <w:sz w:val="22"/>
              </w:rPr>
              <w:br/>
              <w:t>-       Effective classroom behaviour</w:t>
            </w:r>
            <w:r>
              <w:rPr>
                <w:rFonts w:eastAsia="Arial"/>
                <w:sz w:val="22"/>
              </w:rPr>
              <w:br/>
              <w:t xml:space="preserve">-       </w:t>
            </w:r>
            <w:r>
              <w:rPr>
                <w:rFonts w:eastAsia="Arial"/>
                <w:sz w:val="22"/>
              </w:rPr>
              <w:t>Experiencing bullying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 xml:space="preserve">AToSS &amp; Parent Opinion data will show improvements across the college in the following areas: </w:t>
            </w:r>
            <w:r>
              <w:rPr>
                <w:rFonts w:eastAsia="Arial"/>
                <w:sz w:val="22"/>
              </w:rPr>
              <w:br/>
              <w:t>–</w:t>
            </w:r>
            <w:r>
              <w:rPr>
                <w:rFonts w:eastAsia="Arial"/>
                <w:sz w:val="22"/>
              </w:rPr>
              <w:tab/>
              <w:t xml:space="preserve">Managing Bullying </w:t>
            </w:r>
            <w:r>
              <w:rPr>
                <w:rFonts w:eastAsia="Arial"/>
                <w:sz w:val="22"/>
              </w:rPr>
              <w:br/>
              <w:t>–</w:t>
            </w:r>
            <w:r>
              <w:rPr>
                <w:rFonts w:eastAsia="Arial"/>
                <w:sz w:val="22"/>
              </w:rPr>
              <w:tab/>
              <w:t xml:space="preserve">Teacher communication 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>AToSS &amp; School Staff Survey data will show improvements across the college in the following</w:t>
            </w:r>
            <w:r>
              <w:rPr>
                <w:rFonts w:eastAsia="Arial"/>
                <w:sz w:val="22"/>
              </w:rPr>
              <w:t xml:space="preserve"> area:</w:t>
            </w:r>
            <w:r>
              <w:rPr>
                <w:rFonts w:eastAsia="Arial"/>
                <w:sz w:val="22"/>
              </w:rPr>
              <w:br/>
              <w:t>–</w:t>
            </w:r>
            <w:r>
              <w:rPr>
                <w:rFonts w:eastAsia="Arial"/>
                <w:sz w:val="22"/>
              </w:rPr>
              <w:tab/>
              <w:t xml:space="preserve">Trust in students and parents 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>-</w:t>
            </w:r>
            <w:r>
              <w:rPr>
                <w:rFonts w:eastAsia="Arial"/>
                <w:sz w:val="22"/>
              </w:rPr>
              <w:tab/>
              <w:t xml:space="preserve">Successful DIP meeting outcomes – Demonstrated through funding. 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>-</w:t>
            </w:r>
            <w:r>
              <w:rPr>
                <w:rFonts w:eastAsia="Arial"/>
                <w:sz w:val="22"/>
              </w:rPr>
              <w:tab/>
              <w:t>Reduction in Tier 3 behaviours – Demonstrated through Suspension Data.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>Retention data / completion rates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>Pathways data including destination d</w:t>
            </w:r>
            <w:r>
              <w:rPr>
                <w:rFonts w:eastAsia="Arial"/>
                <w:sz w:val="22"/>
              </w:rPr>
              <w:t>ata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</w:r>
          </w:p>
        </w:tc>
      </w:tr>
      <w:tr w:rsidR="007E65B0" w14:paraId="45B3AA49" w14:textId="77777777" w:rsidTr="00400BA1">
        <w:trPr>
          <w:trHeight w:val="264"/>
        </w:trPr>
        <w:tc>
          <w:tcPr>
            <w:tcW w:w="9918" w:type="dxa"/>
            <w:gridSpan w:val="2"/>
            <w:shd w:val="clear" w:color="auto" w:fill="D9D9D9" w:themeFill="background1" w:themeFillShade="D9"/>
          </w:tcPr>
          <w:p w14:paraId="4CD6F810" w14:textId="77777777" w:rsidR="00F0634E" w:rsidRPr="002F40EA" w:rsidRDefault="00B766BC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>
              <w:rPr>
                <w:szCs w:val="24"/>
                <w:lang w:val="en-AU"/>
              </w:rPr>
              <w:t>Tasks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6DF75CE5" w14:textId="77777777" w:rsidR="00F0634E" w:rsidRPr="002F40EA" w:rsidRDefault="00B766BC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szCs w:val="24"/>
                <w:lang w:val="en-AU"/>
              </w:rPr>
              <w:t>People responsible</w:t>
            </w:r>
          </w:p>
        </w:tc>
      </w:tr>
      <w:tr w:rsidR="007E65B0" w14:paraId="637C19C3" w14:textId="77777777" w:rsidTr="00F0634E">
        <w:trPr>
          <w:trHeight w:val="20"/>
        </w:trPr>
        <w:tc>
          <w:tcPr>
            <w:tcW w:w="9918" w:type="dxa"/>
            <w:gridSpan w:val="2"/>
          </w:tcPr>
          <w:p w14:paraId="18989E58" w14:textId="77777777" w:rsidR="00F0634E" w:rsidRPr="002F40EA" w:rsidRDefault="00B766BC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 xml:space="preserve">Wellbeing 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Rollout of the DIP process across the college.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 xml:space="preserve">Build staff capacity through professional learning opportunities linked to research-based support strategies to assist with the roll out of the </w:t>
            </w:r>
            <w:r>
              <w:rPr>
                <w:rFonts w:eastAsia="Arial"/>
                <w:sz w:val="22"/>
              </w:rPr>
              <w:t>Disability Inclusion Profile (DIP) process.</w:t>
            </w:r>
            <w:r>
              <w:rPr>
                <w:rFonts w:eastAsia="Arial"/>
                <w:sz w:val="22"/>
              </w:rPr>
              <w:br/>
            </w:r>
          </w:p>
        </w:tc>
        <w:tc>
          <w:tcPr>
            <w:tcW w:w="5103" w:type="dxa"/>
          </w:tcPr>
          <w:p w14:paraId="31FF580F" w14:textId="77777777" w:rsidR="00F0634E" w:rsidRPr="002F40EA" w:rsidRDefault="00B766BC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Allied health</w:t>
            </w:r>
          </w:p>
          <w:p w14:paraId="2BE1F2DE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Assistant principal</w:t>
            </w:r>
          </w:p>
          <w:p w14:paraId="162F0A10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Leading teacher(s)</w:t>
            </w:r>
          </w:p>
          <w:p w14:paraId="25A1D25E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Mental health and wellbeing leader</w:t>
            </w:r>
          </w:p>
          <w:p w14:paraId="4C102FB9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School leadership team</w:t>
            </w:r>
          </w:p>
          <w:p w14:paraId="2403A24D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Teacher(s)</w:t>
            </w:r>
          </w:p>
          <w:p w14:paraId="3A763280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Wellbeing team </w:t>
            </w:r>
          </w:p>
        </w:tc>
      </w:tr>
      <w:tr w:rsidR="007E65B0" w14:paraId="78653B3B" w14:textId="77777777" w:rsidTr="00F0634E">
        <w:trPr>
          <w:trHeight w:val="20"/>
        </w:trPr>
        <w:tc>
          <w:tcPr>
            <w:tcW w:w="9918" w:type="dxa"/>
            <w:gridSpan w:val="2"/>
          </w:tcPr>
          <w:p w14:paraId="2AF52FB3" w14:textId="77777777" w:rsidR="00F0634E" w:rsidRPr="002F40EA" w:rsidRDefault="00B766BC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br/>
              <w:t xml:space="preserve">Engagement 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 xml:space="preserve">PLC Cycle - Semester 1 – Focus on </w:t>
            </w:r>
            <w:r>
              <w:rPr>
                <w:rFonts w:eastAsia="Arial"/>
                <w:sz w:val="22"/>
              </w:rPr>
              <w:t>Establishing Classroom Expectations.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 xml:space="preserve">Review of Mentor and Senior Years Future Focus Program – Establish Scope and Sequence. 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 xml:space="preserve">Review and refine strategies to support positive student/teacher relationships within the classroom. 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 xml:space="preserve">Continue to develop </w:t>
            </w:r>
            <w:r>
              <w:rPr>
                <w:rFonts w:eastAsia="Arial"/>
                <w:sz w:val="22"/>
              </w:rPr>
              <w:t xml:space="preserve">a whole school approach to student support through the rollout of enhanced Tier 1 strategies.  </w:t>
            </w:r>
          </w:p>
        </w:tc>
        <w:tc>
          <w:tcPr>
            <w:tcW w:w="5103" w:type="dxa"/>
          </w:tcPr>
          <w:p w14:paraId="1B33A20C" w14:textId="77777777" w:rsidR="00F0634E" w:rsidRPr="002F40EA" w:rsidRDefault="00B766BC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Assistant principal</w:t>
            </w:r>
          </w:p>
          <w:p w14:paraId="26DC6CCB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Homegroup teachers</w:t>
            </w:r>
          </w:p>
          <w:p w14:paraId="714677B1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Leading teacher(s)</w:t>
            </w:r>
          </w:p>
          <w:p w14:paraId="376ABA3C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Principal</w:t>
            </w:r>
          </w:p>
          <w:p w14:paraId="1477703C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School leadership team</w:t>
            </w:r>
          </w:p>
          <w:p w14:paraId="45195882" w14:textId="77777777" w:rsidR="007E65B0" w:rsidRDefault="00B766BC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Teacher(s)</w:t>
            </w:r>
          </w:p>
        </w:tc>
      </w:tr>
    </w:tbl>
    <w:p w14:paraId="5E9E35A0" w14:textId="77777777" w:rsidR="006307C3" w:rsidRPr="002F40EA" w:rsidRDefault="00B766BC" w:rsidP="006C7A56">
      <w:pPr>
        <w:pStyle w:val="ESBodyText"/>
        <w:rPr>
          <w:lang w:val="en-AU"/>
        </w:rPr>
      </w:pPr>
    </w:p>
    <w:p w14:paraId="767C2A3E" w14:textId="77777777" w:rsidR="007E65B0" w:rsidRDefault="007E65B0"/>
    <w:p w14:paraId="146D74AD" w14:textId="77777777" w:rsidR="007E65B0" w:rsidRDefault="007E65B0"/>
    <w:p w14:paraId="4621D6E8" w14:textId="77777777" w:rsidR="007E65B0" w:rsidRDefault="007E65B0"/>
    <w:sectPr w:rsidR="007E65B0" w:rsidSect="00E36291">
      <w:headerReference w:type="even" r:id="rId18"/>
      <w:headerReference w:type="default" r:id="rId19"/>
      <w:footerReference w:type="default" r:id="rId20"/>
      <w:headerReference w:type="first" r:id="rId21"/>
      <w:pgSz w:w="16838" w:h="11906" w:orient="landscape" w:code="9"/>
      <w:pgMar w:top="1304" w:right="2036" w:bottom="1240" w:left="810" w:header="624" w:footer="532" w:gutter="0"/>
      <w:pgNumType w:start="2"/>
      <w:cols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FAAC5" w14:textId="77777777" w:rsidR="00B766BC" w:rsidRDefault="00B766BC">
      <w:pPr>
        <w:spacing w:after="0" w:line="240" w:lineRule="auto"/>
      </w:pPr>
      <w:r>
        <w:separator/>
      </w:r>
    </w:p>
  </w:endnote>
  <w:endnote w:type="continuationSeparator" w:id="0">
    <w:p w14:paraId="4B14D362" w14:textId="77777777" w:rsidR="00B766BC" w:rsidRDefault="00B76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82BF6" w14:textId="77777777" w:rsidR="00843995" w:rsidRDefault="00B766BC" w:rsidP="002953E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72CB4485" w14:textId="77777777" w:rsidR="00843995" w:rsidRDefault="00B766BC" w:rsidP="007B2B2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1BF71" w14:textId="77777777" w:rsidR="00843995" w:rsidRPr="003E29B5" w:rsidRDefault="00B766BC" w:rsidP="008766A4">
    <w:r>
      <w:rPr>
        <w:noProof/>
      </w:rPr>
      <w:drawing>
        <wp:anchor distT="0" distB="0" distL="114300" distR="114300" simplePos="0" relativeHeight="251669504" behindDoc="1" locked="0" layoutInCell="1" allowOverlap="1" wp14:anchorId="68848177" wp14:editId="3E67AE50">
          <wp:simplePos x="0" y="0"/>
          <wp:positionH relativeFrom="column">
            <wp:posOffset>-140335</wp:posOffset>
          </wp:positionH>
          <wp:positionV relativeFrom="paragraph">
            <wp:posOffset>86360</wp:posOffset>
          </wp:positionV>
          <wp:extent cx="1980000" cy="590400"/>
          <wp:effectExtent l="0" t="0" r="1270" b="635"/>
          <wp:wrapNone/>
          <wp:docPr id="14" name="Picture 14" descr="Education Sta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Education State 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0000" cy="59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E29B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6F031" w14:textId="77777777" w:rsidR="00843995" w:rsidRPr="00006534" w:rsidRDefault="00B766BC" w:rsidP="0091722C">
    <w:pPr>
      <w:pStyle w:val="ESSubheading1"/>
      <w:ind w:firstLine="567"/>
    </w:pPr>
    <w:r w:rsidRPr="0091722C">
      <w:rPr>
        <w:noProof/>
        <w:sz w:val="15"/>
        <w:szCs w:val="15"/>
      </w:rPr>
      <w:t>Mount Ridley P-12 College (8853) - 2026 - AIP</w:t>
    </w:r>
    <w:r w:rsidRPr="000C104E">
      <w:rPr>
        <w:noProof/>
        <w:lang w:val="en-AU" w:eastAsia="en-AU"/>
      </w:rPr>
      <w:drawing>
        <wp:anchor distT="0" distB="0" distL="114300" distR="114300" simplePos="0" relativeHeight="251668480" behindDoc="1" locked="0" layoutInCell="1" allowOverlap="1" wp14:anchorId="59F03AF1" wp14:editId="70121CB8">
          <wp:simplePos x="0" y="0"/>
          <wp:positionH relativeFrom="column">
            <wp:posOffset>11844304</wp:posOffset>
          </wp:positionH>
          <wp:positionV relativeFrom="paragraph">
            <wp:posOffset>-47625</wp:posOffset>
          </wp:positionV>
          <wp:extent cx="1981200" cy="70485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sdt>
    <w:sdtPr>
      <w:rPr>
        <w:rFonts w:eastAsia="Arial" w:cs="Times New Roman"/>
        <w:color w:val="AF272F"/>
        <w:sz w:val="15"/>
        <w:szCs w:val="15"/>
        <w:lang w:val="en-AU"/>
      </w:rPr>
      <w:id w:val="208384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2971FA" w14:textId="77777777" w:rsidR="00843995" w:rsidRPr="007B2B29" w:rsidRDefault="00B766BC" w:rsidP="007B2B29">
        <w:pPr>
          <w:tabs>
            <w:tab w:val="right" w:pos="567"/>
          </w:tabs>
          <w:spacing w:after="0" w:line="240" w:lineRule="auto"/>
          <w:ind w:right="-2268"/>
          <w:rPr>
            <w:rFonts w:eastAsia="Arial" w:cs="Times New Roman"/>
            <w:color w:val="AF272F"/>
            <w:sz w:val="13"/>
            <w:szCs w:val="13"/>
            <w:lang w:val="en-AU"/>
          </w:rPr>
        </w:pP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t xml:space="preserve">Page  </w:t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begin"/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instrText xml:space="preserve"> TITLE  \* MERGEFORMAT </w:instrText>
        </w:r>
        <w:r>
          <w:rPr>
            <w:rFonts w:eastAsia="Arial" w:cs="Times New Roman"/>
            <w:color w:val="AF272F"/>
            <w:sz w:val="15"/>
            <w:szCs w:val="15"/>
            <w:lang w:val="en-AU"/>
          </w:rPr>
          <w:fldChar w:fldCharType="separate"/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end"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tab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begin"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instrText xml:space="preserve"> PAGE   \* MERGEFORMAT </w:instrText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separate"/>
        </w:r>
        <w:r>
          <w:rPr>
            <w:rFonts w:eastAsia="Arial" w:cs="Times New Roman"/>
            <w:noProof/>
            <w:color w:val="AF272F"/>
            <w:sz w:val="15"/>
            <w:szCs w:val="15"/>
            <w:lang w:val="en-AU"/>
          </w:rPr>
          <w:t>2</w:t>
        </w:r>
        <w:r w:rsidRPr="007B2B29">
          <w:rPr>
            <w:rFonts w:eastAsia="Arial" w:cs="Times New Roman"/>
            <w:noProof/>
            <w:color w:val="AF272F"/>
            <w:sz w:val="15"/>
            <w:szCs w:val="15"/>
            <w:lang w:val="en-A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63CAD" w14:textId="77777777" w:rsidR="00B766BC" w:rsidRDefault="00B766BC">
      <w:pPr>
        <w:spacing w:after="0" w:line="240" w:lineRule="auto"/>
      </w:pPr>
      <w:r>
        <w:separator/>
      </w:r>
    </w:p>
  </w:footnote>
  <w:footnote w:type="continuationSeparator" w:id="0">
    <w:p w14:paraId="7A005665" w14:textId="77777777" w:rsidR="00B766BC" w:rsidRDefault="00B76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16EA5" w14:textId="77777777" w:rsidR="00180DD4" w:rsidRDefault="00B766BC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ECC371" wp14:editId="5B1272E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85D74C" w14:textId="77777777" w:rsidR="005901B0" w:rsidRDefault="00B766BC" w:rsidP="005901B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D3D3D3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CC37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0;margin-top:0;width:500pt;height:180pt;rotation:-40;z-index:251660288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" filled="f" stroked="f">
              <o:lock v:ext="edit" shapetype="t"/>
              <v:textbox style="mso-fit-shape-to-text:t">
                <w:txbxContent>
                  <w:p w14:paraId="1F85D74C" w14:textId="77777777" w:rsidR="005901B0" w:rsidRDefault="00B766BC" w:rsidP="005901B0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D3D3D3"/>
                          </w14:solidFill>
                          <w14:prstDash w14:val="solid"/>
                          <w14:round/>
                        </w14:textOutline>
                      </w:rPr>
                      <w:t>Draft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EBF39" w14:textId="77777777" w:rsidR="00843995" w:rsidRDefault="00B766BC">
    <w:pPr>
      <w:pStyle w:val="Header"/>
    </w:pPr>
    <w:r w:rsidRPr="000C104E">
      <w:rPr>
        <w:noProof/>
        <w:lang w:val="en-AU" w:eastAsia="en-AU"/>
      </w:rPr>
      <w:drawing>
        <wp:anchor distT="0" distB="0" distL="114300" distR="114300" simplePos="0" relativeHeight="251666432" behindDoc="1" locked="0" layoutInCell="1" allowOverlap="1" wp14:anchorId="6DD00D18" wp14:editId="61933C7D">
          <wp:simplePos x="0" y="0"/>
          <wp:positionH relativeFrom="column">
            <wp:posOffset>7838942</wp:posOffset>
          </wp:positionH>
          <wp:positionV relativeFrom="paragraph">
            <wp:posOffset>-331546</wp:posOffset>
          </wp:positionV>
          <wp:extent cx="1991003" cy="74305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003" cy="743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0AB6FD" w14:textId="77777777" w:rsidR="00180DD4" w:rsidRDefault="00B766B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E2B89" w14:textId="77777777" w:rsidR="00180DD4" w:rsidRDefault="00B766BC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97051C" wp14:editId="7EABD90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4EA71" w14:textId="77777777" w:rsidR="005901B0" w:rsidRDefault="00B766BC" w:rsidP="005901B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D3D3D3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97051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0;margin-top:0;width:500pt;height:180pt;rotation:-40;z-index:251658240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" filled="f" stroked="f">
              <o:lock v:ext="edit" shapetype="t"/>
              <v:textbox style="mso-fit-shape-to-text:t">
                <w:txbxContent>
                  <w:p w14:paraId="0194EA71" w14:textId="77777777" w:rsidR="005901B0" w:rsidRDefault="00B766BC" w:rsidP="005901B0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D3D3D3"/>
                          </w14:solidFill>
                          <w14:prstDash w14:val="solid"/>
                          <w14:round/>
                        </w14:textOutline>
                      </w:rPr>
                      <w:t>Draft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51DA7" w14:textId="77777777" w:rsidR="00180DD4" w:rsidRDefault="00B766BC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1B2349E" wp14:editId="4C995F1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F533DC" w14:textId="77777777" w:rsidR="00C259B6" w:rsidRDefault="00B766BC" w:rsidP="00C259B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D3D3D3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B2349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0;width:500pt;height:180pt;rotation:-40;z-index:251664384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" filled="f" stroked="f">
              <o:lock v:ext="edit" shapetype="t"/>
              <v:textbox style="mso-fit-shape-to-text:t">
                <w:txbxContent>
                  <w:p w14:paraId="1DF533DC" w14:textId="77777777" w:rsidR="00C259B6" w:rsidRDefault="00B766BC" w:rsidP="00C259B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D3D3D3"/>
                          </w14:solidFill>
                          <w14:prstDash w14:val="solid"/>
                          <w14:round/>
                        </w14:textOutline>
                      </w:rPr>
                      <w:t>Draft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A3F16" w14:textId="77777777" w:rsidR="00843995" w:rsidRPr="003E29B5" w:rsidRDefault="00B766BC" w:rsidP="008766A4">
    <w:r w:rsidRPr="000C104E">
      <w:rPr>
        <w:noProof/>
        <w:lang w:val="en-AU" w:eastAsia="en-AU"/>
      </w:rPr>
      <w:drawing>
        <wp:anchor distT="0" distB="0" distL="114300" distR="114300" simplePos="0" relativeHeight="251667456" behindDoc="1" locked="0" layoutInCell="1" allowOverlap="1" wp14:anchorId="32E229C9" wp14:editId="2969C67C">
          <wp:simplePos x="0" y="0"/>
          <wp:positionH relativeFrom="column">
            <wp:posOffset>11844068</wp:posOffset>
          </wp:positionH>
          <wp:positionV relativeFrom="paragraph">
            <wp:posOffset>-272367</wp:posOffset>
          </wp:positionV>
          <wp:extent cx="1991003" cy="743054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003" cy="743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732D19" w14:textId="77777777" w:rsidR="00180DD4" w:rsidRDefault="00B766BC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A76CE" w14:textId="77777777" w:rsidR="00180DD4" w:rsidRDefault="00B766BC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1E4B1A3" wp14:editId="3D7F782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525870" w14:textId="77777777" w:rsidR="00C259B6" w:rsidRDefault="00B766BC" w:rsidP="00C259B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D3D3D3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E4B1A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0;margin-top:0;width:500pt;height:180pt;rotation:-40;z-index:251662336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" filled="f" stroked="f">
              <o:lock v:ext="edit" shapetype="t"/>
              <v:textbox style="mso-fit-shape-to-text:t">
                <w:txbxContent>
                  <w:p w14:paraId="5C525870" w14:textId="77777777" w:rsidR="00C259B6" w:rsidRDefault="00B766BC" w:rsidP="00C259B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D3D3D3"/>
                          </w14:solidFill>
                          <w14:prstDash w14:val="solid"/>
                          <w14:round/>
                        </w14:textOutline>
                      </w:rPr>
                      <w:t>Draft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FE6ADFC"/>
    <w:lvl w:ilvl="0">
      <w:start w:val="1"/>
      <w:numFmt w:val="bullet"/>
      <w:pStyle w:val="NoteLevel1"/>
      <w:lvlText w:val=""/>
      <w:lvlJc w:val="left"/>
      <w:pPr>
        <w:ind w:left="-600" w:hanging="360"/>
      </w:pPr>
      <w:rPr>
        <w:rFonts w:ascii="Symbol" w:hAnsi="Symbol" w:hint="default"/>
        <w:color w:val="AF272F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-240"/>
        </w:tabs>
        <w:ind w:left="12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480"/>
        </w:tabs>
        <w:ind w:left="84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1200"/>
        </w:tabs>
        <w:ind w:left="1560" w:hanging="360"/>
      </w:pPr>
      <w:rPr>
        <w:rFonts w:ascii="Wingdings" w:hAnsi="Wingdings" w:hint="default"/>
        <w:color w:val="AF272F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1920"/>
        </w:tabs>
        <w:ind w:left="228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2640"/>
        </w:tabs>
        <w:ind w:left="3000" w:hanging="360"/>
      </w:pPr>
      <w:rPr>
        <w:rFonts w:ascii="Symbol" w:hAnsi="Symbol" w:hint="default"/>
        <w:sz w:val="15"/>
      </w:rPr>
    </w:lvl>
    <w:lvl w:ilvl="6">
      <w:start w:val="1"/>
      <w:numFmt w:val="bullet"/>
      <w:lvlText w:val="o"/>
      <w:lvlJc w:val="left"/>
      <w:pPr>
        <w:tabs>
          <w:tab w:val="num" w:pos="3360"/>
        </w:tabs>
        <w:ind w:left="372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4080"/>
        </w:tabs>
        <w:ind w:left="444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4800"/>
        </w:tabs>
        <w:ind w:left="516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9844D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EDC9C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11ED4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21843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30ECA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1CA33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204D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CF22D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36ABC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65A2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AD53A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DE22CF"/>
    <w:multiLevelType w:val="multilevel"/>
    <w:tmpl w:val="58EA9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F272F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  <w:sz w:val="15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60527E"/>
    <w:multiLevelType w:val="hybridMultilevel"/>
    <w:tmpl w:val="97505B86"/>
    <w:lvl w:ilvl="0" w:tplc="FDB80B64">
      <w:start w:val="1"/>
      <w:numFmt w:val="bullet"/>
      <w:pStyle w:val="ESBulletsinTable"/>
      <w:lvlText w:val=""/>
      <w:lvlJc w:val="left"/>
      <w:pPr>
        <w:ind w:left="360" w:hanging="360"/>
      </w:pPr>
      <w:rPr>
        <w:rFonts w:ascii="Symbol" w:hAnsi="Symbol" w:hint="default"/>
        <w:color w:val="AF272F"/>
      </w:rPr>
    </w:lvl>
    <w:lvl w:ilvl="1" w:tplc="38A44A60">
      <w:start w:val="1"/>
      <w:numFmt w:val="bullet"/>
      <w:pStyle w:val="ESBulletsinTableLevel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A452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2A44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8458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AC88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4E96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C20C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662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A94D37"/>
    <w:multiLevelType w:val="multilevel"/>
    <w:tmpl w:val="FEE408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B943FCB"/>
    <w:multiLevelType w:val="multilevel"/>
    <w:tmpl w:val="20C6D0A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  <w:sz w:val="15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CB6DE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6"/>
  </w:num>
  <w:num w:numId="14">
    <w:abstractNumId w:val="14"/>
  </w:num>
  <w:num w:numId="15">
    <w:abstractNumId w:val="15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ocumentProtection w:enforcement="0"/>
  <w:autoFormatOverride/>
  <w:defaultTabStop w:val="720"/>
  <w:drawingGridHorizontalSpacing w:val="9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5B0"/>
    <w:rsid w:val="007E65B0"/>
    <w:rsid w:val="00B766BC"/>
    <w:rsid w:val="00D1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B598B"/>
  <w15:docId w15:val="{E36D6FB7-2E99-46FE-A5E1-769629965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127682"/>
    <w:pPr>
      <w:spacing w:after="120" w:line="240" w:lineRule="atLeast"/>
    </w:pPr>
    <w:rPr>
      <w:rFonts w:ascii="Arial" w:hAnsi="Arial" w:cs="Arial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locked/>
    <w:rsid w:val="009F2302"/>
    <w:pPr>
      <w:keepNext/>
      <w:keepLines/>
      <w:spacing w:after="40"/>
      <w:outlineLvl w:val="0"/>
    </w:pPr>
    <w:rPr>
      <w:rFonts w:eastAsiaTheme="majorEastAsia" w:cstheme="majorBidi"/>
      <w:b/>
      <w:bCs/>
      <w:caps/>
      <w:color w:val="AF272F"/>
      <w:sz w:val="20"/>
      <w:szCs w:val="20"/>
    </w:rPr>
  </w:style>
  <w:style w:type="paragraph" w:styleId="Heading2">
    <w:name w:val="heading 2"/>
    <w:basedOn w:val="Heading1"/>
    <w:next w:val="Normal"/>
    <w:link w:val="Heading2Char"/>
    <w:uiPriority w:val="9"/>
    <w:semiHidden/>
    <w:qFormat/>
    <w:locked/>
    <w:rsid w:val="00751081"/>
    <w:pPr>
      <w:pBdr>
        <w:top w:val="single" w:sz="8" w:space="3" w:color="AF272F"/>
      </w:pBdr>
      <w:spacing w:before="300"/>
      <w:outlineLvl w:val="1"/>
    </w:pPr>
    <w:rPr>
      <w:bCs w:val="0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locked/>
    <w:rsid w:val="00600EB1"/>
    <w:pPr>
      <w:spacing w:before="240"/>
      <w:outlineLvl w:val="2"/>
    </w:pPr>
    <w:rPr>
      <w:b/>
      <w:color w:val="000000" w:themeColor="text1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3E43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SHeading1">
    <w:name w:val="ES_Heading 1"/>
    <w:basedOn w:val="Title"/>
    <w:qFormat/>
    <w:rsid w:val="00D049D0"/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D31299"/>
    <w:pPr>
      <w:spacing w:after="60" w:line="300" w:lineRule="atLeast"/>
    </w:pPr>
    <w:rPr>
      <w:b/>
      <w:bCs/>
      <w:color w:val="5A5A59"/>
      <w:sz w:val="24"/>
      <w:szCs w:val="25"/>
    </w:rPr>
  </w:style>
  <w:style w:type="paragraph" w:styleId="Footer">
    <w:name w:val="footer"/>
    <w:basedOn w:val="Normal"/>
    <w:link w:val="FooterChar"/>
    <w:uiPriority w:val="99"/>
    <w:rsid w:val="00326F4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1D2"/>
    <w:rPr>
      <w:rFonts w:ascii="Arial" w:hAnsi="Arial" w:cs="Arial"/>
      <w:sz w:val="18"/>
      <w:szCs w:val="18"/>
    </w:rPr>
  </w:style>
  <w:style w:type="paragraph" w:customStyle="1" w:styleId="ESIntroParagraph">
    <w:name w:val="ES_Intro Paragraph"/>
    <w:basedOn w:val="Subtitle"/>
    <w:qFormat/>
    <w:rsid w:val="00D049D0"/>
  </w:style>
  <w:style w:type="paragraph" w:customStyle="1" w:styleId="ESHeading2">
    <w:name w:val="ES_Heading 2"/>
    <w:basedOn w:val="Heading1"/>
    <w:qFormat/>
    <w:rsid w:val="00895870"/>
    <w:pPr>
      <w:spacing w:before="240" w:after="12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locked/>
    <w:rsid w:val="00980015"/>
    <w:pPr>
      <w:numPr>
        <w:ilvl w:val="1"/>
      </w:numPr>
      <w:spacing w:after="0"/>
    </w:pPr>
    <w:rPr>
      <w:rFonts w:eastAsiaTheme="majorEastAsia" w:cstheme="majorBidi"/>
      <w:color w:val="5A5A59"/>
      <w:sz w:val="27"/>
      <w:szCs w:val="27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11D2"/>
    <w:rPr>
      <w:rFonts w:ascii="Arial" w:eastAsiaTheme="majorEastAsia" w:hAnsi="Arial" w:cstheme="majorBidi"/>
      <w:color w:val="5A5A59"/>
      <w:sz w:val="27"/>
      <w:szCs w:val="27"/>
    </w:rPr>
  </w:style>
  <w:style w:type="character" w:styleId="SubtleEmphasis">
    <w:name w:val="Subtle Emphasis"/>
    <w:basedOn w:val="DefaultParagraphFont"/>
    <w:uiPriority w:val="19"/>
    <w:semiHidden/>
    <w:locked/>
    <w:rsid w:val="00326F4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semiHidden/>
    <w:locked/>
    <w:rsid w:val="00600EB1"/>
    <w:rPr>
      <w:b/>
      <w:bCs/>
      <w:i/>
      <w:iCs/>
      <w:color w:val="C00000"/>
    </w:rPr>
  </w:style>
  <w:style w:type="character" w:styleId="Emphasis">
    <w:name w:val="Emphasis"/>
    <w:basedOn w:val="DefaultParagraphFont"/>
    <w:uiPriority w:val="20"/>
    <w:semiHidden/>
    <w:locked/>
    <w:rsid w:val="00326F48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5711D2"/>
    <w:rPr>
      <w:rFonts w:ascii="Arial" w:eastAsiaTheme="majorEastAsia" w:hAnsi="Arial" w:cstheme="majorBidi"/>
      <w:b/>
      <w:bCs/>
      <w:caps/>
      <w:color w:val="AF272F"/>
      <w:sz w:val="20"/>
      <w:szCs w:val="20"/>
    </w:rPr>
  </w:style>
  <w:style w:type="paragraph" w:styleId="Title">
    <w:name w:val="Title"/>
    <w:next w:val="Subtitle"/>
    <w:link w:val="TitleChar"/>
    <w:uiPriority w:val="10"/>
    <w:semiHidden/>
    <w:qFormat/>
    <w:locked/>
    <w:rsid w:val="009F2302"/>
    <w:pPr>
      <w:spacing w:after="120" w:line="340" w:lineRule="atLeast"/>
      <w:outlineLvl w:val="0"/>
    </w:pPr>
    <w:rPr>
      <w:rFonts w:ascii="Arial" w:eastAsiaTheme="majorEastAsia" w:hAnsi="Arial" w:cstheme="majorBidi"/>
      <w:b/>
      <w:color w:val="AF272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11D2"/>
    <w:rPr>
      <w:rFonts w:ascii="Arial" w:eastAsiaTheme="majorEastAsia" w:hAnsi="Arial" w:cstheme="majorBidi"/>
      <w:b/>
      <w:color w:val="AF272F"/>
      <w:spacing w:val="5"/>
      <w:kern w:val="28"/>
      <w:sz w:val="44"/>
      <w:szCs w:val="52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11D2"/>
    <w:rPr>
      <w:rFonts w:ascii="Arial" w:hAnsi="Arial" w:cs="Arial"/>
      <w:b/>
      <w:bCs/>
      <w:color w:val="5A5A59"/>
      <w:szCs w:val="25"/>
    </w:rPr>
  </w:style>
  <w:style w:type="paragraph" w:styleId="EndnoteText">
    <w:name w:val="endnote text"/>
    <w:basedOn w:val="Normal"/>
    <w:link w:val="EndnoteTextChar"/>
    <w:uiPriority w:val="99"/>
    <w:semiHidden/>
    <w:qFormat/>
    <w:locked/>
    <w:rsid w:val="00980015"/>
    <w:pPr>
      <w:spacing w:before="120" w:after="240"/>
    </w:pPr>
    <w:rPr>
      <w:b/>
      <w:color w:val="5A5A59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11D2"/>
    <w:rPr>
      <w:rFonts w:ascii="Arial" w:hAnsi="Arial" w:cs="Arial"/>
      <w:b/>
      <w:color w:val="5A5A59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1D2"/>
    <w:rPr>
      <w:rFonts w:ascii="Arial" w:eastAsiaTheme="majorEastAsia" w:hAnsi="Arial" w:cstheme="majorBidi"/>
      <w:b/>
      <w:caps/>
      <w:color w:val="AF272F"/>
      <w:sz w:val="20"/>
      <w:szCs w:val="20"/>
    </w:rPr>
  </w:style>
  <w:style w:type="character" w:styleId="Strong">
    <w:name w:val="Strong"/>
    <w:basedOn w:val="DefaultParagraphFont"/>
    <w:uiPriority w:val="22"/>
    <w:semiHidden/>
    <w:qFormat/>
    <w:locked/>
    <w:rsid w:val="00980015"/>
    <w:rPr>
      <w:b/>
      <w:bCs/>
    </w:rPr>
  </w:style>
  <w:style w:type="paragraph" w:styleId="Header">
    <w:name w:val="header"/>
    <w:basedOn w:val="Normal"/>
    <w:link w:val="HeaderChar"/>
    <w:uiPriority w:val="99"/>
    <w:semiHidden/>
    <w:locked/>
    <w:rsid w:val="00784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11D2"/>
    <w:rPr>
      <w:rFonts w:ascii="Arial" w:hAnsi="Arial" w:cs="Arial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1D2"/>
    <w:rPr>
      <w:rFonts w:ascii="Arial" w:hAnsi="Arial" w:cs="Arial"/>
      <w:b/>
      <w:color w:val="000000" w:themeColor="text1"/>
      <w:sz w:val="20"/>
      <w:szCs w:val="18"/>
    </w:rPr>
  </w:style>
  <w:style w:type="paragraph" w:styleId="TOAHeading">
    <w:name w:val="toa heading"/>
    <w:basedOn w:val="Normal"/>
    <w:next w:val="Normal"/>
    <w:uiPriority w:val="99"/>
    <w:semiHidden/>
    <w:locked/>
    <w:rsid w:val="0075108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locked/>
    <w:rsid w:val="000F155E"/>
    <w:pPr>
      <w:spacing w:before="240" w:after="0"/>
      <w:outlineLvl w:val="9"/>
    </w:pPr>
    <w:rPr>
      <w:rFonts w:asciiTheme="majorHAnsi" w:hAnsiTheme="majorHAnsi"/>
      <w:b w:val="0"/>
      <w:bCs w:val="0"/>
      <w:caps w:val="0"/>
      <w:color w:val="365F91" w:themeColor="accent1" w:themeShade="BF"/>
      <w:sz w:val="32"/>
      <w:szCs w:val="32"/>
    </w:rPr>
  </w:style>
  <w:style w:type="paragraph" w:customStyle="1" w:styleId="ESHeading3">
    <w:name w:val="ES_Heading 3"/>
    <w:basedOn w:val="Heading3"/>
    <w:qFormat/>
    <w:rsid w:val="00583B58"/>
    <w:pPr>
      <w:spacing w:before="160" w:after="60"/>
    </w:pPr>
  </w:style>
  <w:style w:type="paragraph" w:customStyle="1" w:styleId="ESBodyText">
    <w:name w:val="ES_Body Text"/>
    <w:basedOn w:val="Normal"/>
    <w:uiPriority w:val="99"/>
    <w:qFormat/>
    <w:rsid w:val="00D049D0"/>
  </w:style>
  <w:style w:type="paragraph" w:styleId="FootnoteText">
    <w:name w:val="footnote text"/>
    <w:basedOn w:val="Normal"/>
    <w:link w:val="FootnoteTextChar"/>
    <w:uiPriority w:val="99"/>
    <w:unhideWhenUsed/>
    <w:locked/>
    <w:rsid w:val="00271F77"/>
    <w:pPr>
      <w:spacing w:after="40" w:line="240" w:lineRule="auto"/>
    </w:pPr>
    <w:rPr>
      <w:sz w:val="11"/>
      <w:szCs w:val="11"/>
    </w:rPr>
  </w:style>
  <w:style w:type="paragraph" w:customStyle="1" w:styleId="NoteLevel1">
    <w:name w:val="Note Level 1"/>
    <w:basedOn w:val="Normal"/>
    <w:uiPriority w:val="99"/>
    <w:locked/>
    <w:rsid w:val="00895870"/>
    <w:pPr>
      <w:keepNext/>
      <w:numPr>
        <w:numId w:val="11"/>
      </w:numPr>
      <w:spacing w:before="120"/>
      <w:ind w:left="284"/>
      <w:contextualSpacing/>
      <w:outlineLvl w:val="0"/>
    </w:pPr>
  </w:style>
  <w:style w:type="paragraph" w:customStyle="1" w:styleId="NoteLevel2">
    <w:name w:val="Note Level 2"/>
    <w:basedOn w:val="Normal"/>
    <w:uiPriority w:val="99"/>
    <w:locked/>
    <w:rsid w:val="00D84C0F"/>
    <w:pPr>
      <w:keepNext/>
      <w:numPr>
        <w:ilvl w:val="1"/>
        <w:numId w:val="11"/>
      </w:numPr>
      <w:spacing w:after="0"/>
      <w:ind w:firstLine="164"/>
      <w:contextualSpacing/>
      <w:outlineLvl w:val="1"/>
    </w:pPr>
  </w:style>
  <w:style w:type="paragraph" w:customStyle="1" w:styleId="NoteLevel3">
    <w:name w:val="Note Level 3"/>
    <w:basedOn w:val="Normal"/>
    <w:uiPriority w:val="99"/>
    <w:locked/>
    <w:rsid w:val="00D84C0F"/>
    <w:pPr>
      <w:keepNext/>
      <w:numPr>
        <w:ilvl w:val="2"/>
        <w:numId w:val="11"/>
      </w:numPr>
      <w:spacing w:after="0"/>
      <w:ind w:firstLine="164"/>
      <w:contextualSpacing/>
      <w:outlineLvl w:val="2"/>
    </w:pPr>
  </w:style>
  <w:style w:type="paragraph" w:customStyle="1" w:styleId="NoteLevel4">
    <w:name w:val="Note Level 4"/>
    <w:basedOn w:val="Normal"/>
    <w:uiPriority w:val="99"/>
    <w:locked/>
    <w:rsid w:val="00D84C0F"/>
    <w:pPr>
      <w:keepNext/>
      <w:numPr>
        <w:ilvl w:val="3"/>
        <w:numId w:val="11"/>
      </w:numPr>
      <w:spacing w:after="0"/>
      <w:ind w:firstLine="164"/>
      <w:contextualSpacing/>
      <w:outlineLvl w:val="3"/>
    </w:pPr>
  </w:style>
  <w:style w:type="paragraph" w:customStyle="1" w:styleId="NoteLevel5">
    <w:name w:val="Note Level 5"/>
    <w:basedOn w:val="Normal"/>
    <w:uiPriority w:val="99"/>
    <w:locked/>
    <w:rsid w:val="00D84C0F"/>
    <w:pPr>
      <w:keepNext/>
      <w:numPr>
        <w:ilvl w:val="4"/>
        <w:numId w:val="11"/>
      </w:numPr>
      <w:spacing w:after="0"/>
      <w:ind w:left="1985" w:firstLine="164"/>
      <w:contextualSpacing/>
      <w:outlineLvl w:val="4"/>
    </w:pPr>
  </w:style>
  <w:style w:type="paragraph" w:customStyle="1" w:styleId="NoteLevel6">
    <w:name w:val="Note Level 6"/>
    <w:basedOn w:val="Normal"/>
    <w:uiPriority w:val="99"/>
    <w:locked/>
    <w:rsid w:val="00D84C0F"/>
    <w:pPr>
      <w:keepNext/>
      <w:numPr>
        <w:ilvl w:val="5"/>
        <w:numId w:val="11"/>
      </w:numPr>
      <w:spacing w:after="0"/>
      <w:ind w:firstLine="164"/>
      <w:contextualSpacing/>
      <w:outlineLvl w:val="5"/>
    </w:pPr>
  </w:style>
  <w:style w:type="paragraph" w:customStyle="1" w:styleId="NoteLevel7">
    <w:name w:val="Note Level 7"/>
    <w:basedOn w:val="NoteLevel5"/>
    <w:uiPriority w:val="99"/>
    <w:locked/>
    <w:rsid w:val="00D84C0F"/>
    <w:pPr>
      <w:ind w:left="3402" w:firstLine="0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271F77"/>
    <w:rPr>
      <w:rFonts w:ascii="Arial" w:hAnsi="Arial" w:cs="Arial"/>
      <w:sz w:val="11"/>
      <w:szCs w:val="11"/>
    </w:rPr>
  </w:style>
  <w:style w:type="paragraph" w:customStyle="1" w:styleId="NoteLevel8">
    <w:name w:val="Note Level 8"/>
    <w:basedOn w:val="Normal"/>
    <w:uiPriority w:val="99"/>
    <w:locked/>
    <w:rsid w:val="00D84C0F"/>
    <w:pPr>
      <w:keepNext/>
      <w:numPr>
        <w:ilvl w:val="7"/>
        <w:numId w:val="11"/>
      </w:numPr>
      <w:spacing w:after="0"/>
      <w:contextualSpacing/>
      <w:outlineLvl w:val="7"/>
    </w:pPr>
  </w:style>
  <w:style w:type="paragraph" w:customStyle="1" w:styleId="ESImageorGraphTitle">
    <w:name w:val="ES_Image or Graph Title"/>
    <w:basedOn w:val="ESHeading2"/>
    <w:qFormat/>
    <w:rsid w:val="006935C9"/>
    <w:pPr>
      <w:spacing w:before="320" w:after="200"/>
    </w:pPr>
    <w:rPr>
      <w:caps w:val="0"/>
      <w:sz w:val="18"/>
    </w:rPr>
  </w:style>
  <w:style w:type="character" w:styleId="FootnoteReference">
    <w:name w:val="footnote reference"/>
    <w:basedOn w:val="DefaultParagraphFont"/>
    <w:uiPriority w:val="99"/>
    <w:unhideWhenUsed/>
    <w:locked/>
    <w:rsid w:val="00271F77"/>
    <w:rPr>
      <w:color w:val="AF272F"/>
      <w:sz w:val="13"/>
      <w:szCs w:val="13"/>
      <w:vertAlign w:val="superscript"/>
    </w:rPr>
  </w:style>
  <w:style w:type="paragraph" w:customStyle="1" w:styleId="ESSubheading1">
    <w:name w:val="ES_Subheading 1"/>
    <w:basedOn w:val="ESIntroParagraph"/>
    <w:qFormat/>
    <w:rsid w:val="00D84C0F"/>
    <w:pPr>
      <w:ind w:left="-567"/>
    </w:pPr>
    <w:rPr>
      <w:color w:val="AF272F"/>
      <w:sz w:val="28"/>
    </w:rPr>
  </w:style>
  <w:style w:type="paragraph" w:customStyle="1" w:styleId="ESSubheading1White">
    <w:name w:val="ES_Subheading 1 (White)"/>
    <w:basedOn w:val="ESSubheading1"/>
    <w:qFormat/>
    <w:rsid w:val="00D84C0F"/>
    <w:rPr>
      <w:color w:val="FFFFFF" w:themeColor="background1"/>
    </w:rPr>
  </w:style>
  <w:style w:type="paragraph" w:customStyle="1" w:styleId="ESQuote">
    <w:name w:val="ES_Quote"/>
    <w:basedOn w:val="Quote"/>
    <w:qFormat/>
    <w:rsid w:val="0057654B"/>
    <w:pPr>
      <w:spacing w:before="320" w:after="200" w:line="320" w:lineRule="atLeast"/>
    </w:pPr>
    <w:rPr>
      <w:b w:val="0"/>
      <w:i/>
    </w:rPr>
  </w:style>
  <w:style w:type="paragraph" w:customStyle="1" w:styleId="ESQuoteAuthor">
    <w:name w:val="ES_Quote Author"/>
    <w:basedOn w:val="EndnoteText"/>
    <w:qFormat/>
    <w:rsid w:val="00D84C0F"/>
  </w:style>
  <w:style w:type="paragraph" w:customStyle="1" w:styleId="NoteLevel9">
    <w:name w:val="Note Level 9"/>
    <w:basedOn w:val="Normal"/>
    <w:uiPriority w:val="99"/>
    <w:locked/>
    <w:rsid w:val="00D84C0F"/>
    <w:pPr>
      <w:keepNext/>
      <w:numPr>
        <w:ilvl w:val="8"/>
        <w:numId w:val="11"/>
      </w:numPr>
      <w:spacing w:after="0"/>
      <w:contextualSpacing/>
      <w:outlineLvl w:val="8"/>
    </w:pPr>
  </w:style>
  <w:style w:type="character" w:customStyle="1" w:styleId="WHITE">
    <w:name w:val="WHITE"/>
    <w:basedOn w:val="DefaultParagraphFont"/>
    <w:uiPriority w:val="1"/>
    <w:qFormat/>
    <w:rsid w:val="000F4C22"/>
    <w:rPr>
      <w:color w:val="EEECE1" w:themeColor="background2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895870"/>
    <w:pPr>
      <w:ind w:left="360"/>
    </w:pPr>
  </w:style>
  <w:style w:type="paragraph" w:styleId="TOC1">
    <w:name w:val="toc 1"/>
    <w:basedOn w:val="Normal"/>
    <w:next w:val="Normal"/>
    <w:autoRedefine/>
    <w:uiPriority w:val="39"/>
    <w:unhideWhenUsed/>
    <w:locked/>
    <w:rsid w:val="00895870"/>
    <w:pPr>
      <w:tabs>
        <w:tab w:val="right" w:leader="dot" w:pos="9346"/>
      </w:tabs>
      <w:spacing w:after="100"/>
    </w:pPr>
    <w:rPr>
      <w:b/>
      <w:color w:val="AF272F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895870"/>
    <w:pPr>
      <w:spacing w:after="100"/>
      <w:ind w:left="180"/>
    </w:pPr>
    <w:rPr>
      <w:color w:val="AF272F"/>
    </w:rPr>
  </w:style>
  <w:style w:type="paragraph" w:styleId="TOC4">
    <w:name w:val="toc 4"/>
    <w:basedOn w:val="Normal"/>
    <w:next w:val="Normal"/>
    <w:autoRedefine/>
    <w:uiPriority w:val="39"/>
    <w:unhideWhenUsed/>
    <w:locked/>
    <w:rsid w:val="00895870"/>
    <w:pPr>
      <w:ind w:left="540"/>
    </w:pPr>
  </w:style>
  <w:style w:type="paragraph" w:styleId="TOC5">
    <w:name w:val="toc 5"/>
    <w:basedOn w:val="Normal"/>
    <w:next w:val="Normal"/>
    <w:autoRedefine/>
    <w:uiPriority w:val="39"/>
    <w:unhideWhenUsed/>
    <w:locked/>
    <w:rsid w:val="00895870"/>
    <w:pPr>
      <w:ind w:left="720"/>
    </w:pPr>
  </w:style>
  <w:style w:type="paragraph" w:styleId="TOC6">
    <w:name w:val="toc 6"/>
    <w:basedOn w:val="Normal"/>
    <w:next w:val="Normal"/>
    <w:autoRedefine/>
    <w:uiPriority w:val="39"/>
    <w:unhideWhenUsed/>
    <w:locked/>
    <w:rsid w:val="00895870"/>
    <w:pPr>
      <w:ind w:left="900"/>
    </w:pPr>
  </w:style>
  <w:style w:type="paragraph" w:styleId="TOC7">
    <w:name w:val="toc 7"/>
    <w:basedOn w:val="Normal"/>
    <w:next w:val="Normal"/>
    <w:autoRedefine/>
    <w:uiPriority w:val="39"/>
    <w:unhideWhenUsed/>
    <w:locked/>
    <w:rsid w:val="00895870"/>
    <w:pPr>
      <w:ind w:left="1080"/>
    </w:pPr>
  </w:style>
  <w:style w:type="paragraph" w:styleId="TOC8">
    <w:name w:val="toc 8"/>
    <w:basedOn w:val="Normal"/>
    <w:next w:val="Normal"/>
    <w:autoRedefine/>
    <w:uiPriority w:val="39"/>
    <w:unhideWhenUsed/>
    <w:locked/>
    <w:rsid w:val="00895870"/>
    <w:pPr>
      <w:ind w:left="1260"/>
    </w:pPr>
  </w:style>
  <w:style w:type="paragraph" w:styleId="TOC9">
    <w:name w:val="toc 9"/>
    <w:basedOn w:val="Normal"/>
    <w:next w:val="Normal"/>
    <w:autoRedefine/>
    <w:uiPriority w:val="39"/>
    <w:unhideWhenUsed/>
    <w:locked/>
    <w:rsid w:val="00895870"/>
    <w:pPr>
      <w:ind w:left="1440"/>
    </w:pPr>
  </w:style>
  <w:style w:type="character" w:styleId="EndnoteReference">
    <w:name w:val="endnote reference"/>
    <w:uiPriority w:val="99"/>
    <w:unhideWhenUsed/>
    <w:locked/>
    <w:rsid w:val="00271F77"/>
    <w:rPr>
      <w:b w:val="0"/>
      <w:i w:val="0"/>
      <w:sz w:val="15"/>
      <w:szCs w:val="15"/>
      <w:lang w:val="en-AU"/>
    </w:rPr>
  </w:style>
  <w:style w:type="paragraph" w:customStyle="1" w:styleId="ESDisclaimer">
    <w:name w:val="ES_Disclaimer"/>
    <w:basedOn w:val="Normal"/>
    <w:qFormat/>
    <w:rsid w:val="00271F77"/>
    <w:pPr>
      <w:spacing w:after="40" w:line="240" w:lineRule="auto"/>
    </w:pPr>
    <w:rPr>
      <w:rFonts w:cstheme="minorHAnsi"/>
      <w:color w:val="7F7F7F" w:themeColor="text1" w:themeTint="80"/>
      <w:sz w:val="13"/>
      <w:szCs w:val="13"/>
    </w:rPr>
  </w:style>
  <w:style w:type="table" w:customStyle="1" w:styleId="TableGrid1">
    <w:name w:val="Table Grid1"/>
    <w:basedOn w:val="TableNormal"/>
    <w:next w:val="TableGrid"/>
    <w:uiPriority w:val="39"/>
    <w:rsid w:val="00F97B56"/>
    <w:rPr>
      <w:rFonts w:eastAsia="Arial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locked/>
    <w:rsid w:val="00F97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semiHidden/>
    <w:qFormat/>
    <w:locked/>
    <w:rsid w:val="00F97B56"/>
    <w:pPr>
      <w:ind w:left="720"/>
      <w:contextualSpacing/>
    </w:pPr>
  </w:style>
  <w:style w:type="paragraph" w:customStyle="1" w:styleId="ESWhiteTableHeading">
    <w:name w:val="ES_White Table Heading"/>
    <w:basedOn w:val="Normal"/>
    <w:qFormat/>
    <w:rsid w:val="00F8548F"/>
    <w:rPr>
      <w:rFonts w:eastAsia="Arial"/>
      <w:b/>
      <w:color w:val="FFFFFF" w:themeColor="background1"/>
      <w:sz w:val="20"/>
      <w:szCs w:val="20"/>
      <w:lang w:val="en-AU"/>
    </w:rPr>
  </w:style>
  <w:style w:type="paragraph" w:customStyle="1" w:styleId="ESBulletsinTable">
    <w:name w:val="ES_Bullets in Table"/>
    <w:basedOn w:val="ListParagraph"/>
    <w:qFormat/>
    <w:rsid w:val="00226B71"/>
    <w:pPr>
      <w:numPr>
        <w:numId w:val="17"/>
      </w:numPr>
      <w:spacing w:after="80" w:line="240" w:lineRule="auto"/>
    </w:pPr>
    <w:rPr>
      <w:rFonts w:eastAsia="Arial" w:cs="Times New Roman"/>
      <w:szCs w:val="22"/>
      <w:lang w:val="en-AU"/>
    </w:rPr>
  </w:style>
  <w:style w:type="paragraph" w:customStyle="1" w:styleId="ESBulletsinTableLevel2">
    <w:name w:val="ES_Bullets in Table Level 2"/>
    <w:basedOn w:val="ListParagraph"/>
    <w:qFormat/>
    <w:rsid w:val="00226B71"/>
    <w:pPr>
      <w:numPr>
        <w:ilvl w:val="1"/>
        <w:numId w:val="17"/>
      </w:numPr>
      <w:spacing w:after="80" w:line="240" w:lineRule="auto"/>
      <w:ind w:left="592"/>
    </w:pPr>
    <w:rPr>
      <w:rFonts w:eastAsia="Arial" w:cs="Times New Roman"/>
      <w:szCs w:val="22"/>
      <w:lang w:val="en-AU"/>
    </w:rPr>
  </w:style>
  <w:style w:type="character" w:customStyle="1" w:styleId="Red">
    <w:name w:val="Red"/>
    <w:basedOn w:val="DefaultParagraphFont"/>
    <w:uiPriority w:val="1"/>
    <w:qFormat/>
    <w:rsid w:val="007B2B29"/>
    <w:rPr>
      <w:color w:val="FFFFFF" w:themeColor="background1"/>
    </w:rPr>
  </w:style>
  <w:style w:type="character" w:styleId="PageNumber">
    <w:name w:val="page number"/>
    <w:basedOn w:val="DefaultParagraphFont"/>
    <w:uiPriority w:val="99"/>
    <w:semiHidden/>
    <w:unhideWhenUsed/>
    <w:locked/>
    <w:rsid w:val="007B2B29"/>
  </w:style>
  <w:style w:type="paragraph" w:styleId="NormalWeb">
    <w:name w:val="Normal (Web)"/>
    <w:basedOn w:val="Normal"/>
    <w:uiPriority w:val="99"/>
    <w:semiHidden/>
    <w:unhideWhenUsed/>
    <w:locked/>
    <w:rsid w:val="00C259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341"/>
    <w:rPr>
      <w:rFonts w:asciiTheme="majorHAnsi" w:eastAsiaTheme="majorEastAsia" w:hAnsiTheme="majorHAnsi" w:cstheme="majorBidi"/>
      <w:i/>
      <w:iCs/>
      <w:color w:val="365F91" w:themeColor="accent1" w:themeShade="BF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973D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8C52FF2EE1A4490B5AB85D7492BA0" ma:contentTypeVersion="1" ma:contentTypeDescription="Create a new document." ma:contentTypeScope="" ma:versionID="6c6ab83cbd5185eb98af1dec393eadd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Nintex conditional workflow start</Name>
    <Synchronization>Synchronous</Synchronization>
    <Type>10001</Type>
    <SequenceNumber>50000</SequenceNumber>
    <Assembly>Nintex.Workflow, Version=1.0.0.0, Culture=neutral, PublicKeyToken=913f6bae0ca5ae12</Assembly>
    <Class>Nintex.Workflow.ConditionalWorkflowStartReceiver</Class>
    <Data>635078151241466585</Data>
    <Filter/>
  </Receiver>
  <Receiver>
    <Name>Nintex conditional workflow start</Name>
    <Synchronization>Synchronous</Synchronization>
    <Type>10002</Type>
    <SequenceNumber>50000</SequenceNumber>
    <Assembly>Nintex.Workflow, Version=1.0.0.0, Culture=neutral, PublicKeyToken=913f6bae0ca5ae12</Assembly>
    <Class>Nintex.Workflow.ConditionalWorkflowStartReceiver</Class>
    <Data>635078151241466585</Data>
    <Filter/>
  </Receiver>
  <Receiver>
    <Name>Nintex conditional workflow start</Name>
    <Synchronization>Synchronous</Synchronization>
    <Type>2</Type>
    <SequenceNumber>50000</SequenceNumber>
    <Assembly>Nintex.Workflow, Version=1.0.0.0, Culture=neutral, PublicKeyToken=913f6bae0ca5ae12</Assembly>
    <Class>Nintex.Workflow.ConditionalWorkflowStartReceiver</Class>
    <Data>635078151241466585</Data>
    <Filter/>
  </Receiver>
  <Receiver>
    <Name>Nintex conditional workflow start</Name>
    <Synchronization>Synchronous</Synchronization>
    <Type>10004</Type>
    <SequenceNumber>50000</SequenceNumber>
    <Assembly>Nintex.Workflow, Version=1.0.0.0, Culture=neutral, PublicKeyToken=913f6bae0ca5ae12</Assembly>
    <Class>Nintex.Workflow.ConditionalWorkflowStartReceiver</Class>
    <Data>635078151241466585</Data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139D35-E501-4384-8888-880DF99BD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8D826A-78A9-4A6C-8034-99F2E8A12FB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2BA66E8-BEDF-4CC9-A9D0-A0D341F956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11081E9-3CD3-4F5B-803C-61E34248A14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A901E2A-48B7-4A50-B243-C9C7FE40A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 Maniatakis</dc:creator>
  <cp:lastModifiedBy>Constantinos Stamatelatos</cp:lastModifiedBy>
  <cp:revision>2</cp:revision>
  <dcterms:created xsi:type="dcterms:W3CDTF">2026-05-25T05:43:00Z</dcterms:created>
  <dcterms:modified xsi:type="dcterms:W3CDTF">2026-05-25T05:43:00Z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0x0101001FD8C52FF2EE1A4490B5AB85D7492BA0</vt:lpwstr>
  </property>
  <property fmtid="{D5CDD505-2E9C-101B-9397-08002B2CF9AE}" pid="3" name="GrammarlyDocumentId">
    <vt:lpwstr>49c902ac-d973-4e3f-b99d-b8ca488edcfd</vt:lpwstr>
  </property>
</Properties>
</file>